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68" w:rsidRPr="00017A83" w:rsidRDefault="00316D68" w:rsidP="00316D68">
      <w:pPr>
        <w:jc w:val="center"/>
        <w:rPr>
          <w:rFonts w:ascii="Blue Highway Linocut" w:hAnsi="Blue Highway Linocut"/>
          <w:sz w:val="36"/>
          <w:szCs w:val="36"/>
        </w:rPr>
      </w:pPr>
      <w:bookmarkStart w:id="0" w:name="_GoBack"/>
      <w:bookmarkEnd w:id="0"/>
      <w:r>
        <w:rPr>
          <w:rFonts w:ascii="Blue Highway Linocut" w:hAnsi="Blue Highway Linocut"/>
          <w:sz w:val="36"/>
          <w:szCs w:val="36"/>
        </w:rPr>
        <w:t>Student Name: _____________________</w:t>
      </w:r>
    </w:p>
    <w:p w:rsidR="00316D68" w:rsidRPr="002A0AD3" w:rsidRDefault="00316D68" w:rsidP="00316D68">
      <w:pPr>
        <w:jc w:val="center"/>
        <w:rPr>
          <w:rFonts w:ascii="Blue Highway Linocut" w:hAnsi="Blue Highway Linocut"/>
          <w:sz w:val="72"/>
          <w:szCs w:val="72"/>
        </w:rPr>
      </w:pPr>
      <w:r w:rsidRPr="002A0AD3">
        <w:rPr>
          <w:rFonts w:ascii="Blue Highway Linocut" w:hAnsi="Blue Highway Linocut"/>
          <w:sz w:val="72"/>
          <w:szCs w:val="72"/>
        </w:rPr>
        <w:t>THE BONE TIKI</w:t>
      </w:r>
    </w:p>
    <w:p w:rsidR="00316D68" w:rsidRPr="00316957" w:rsidRDefault="00316D68" w:rsidP="00316D68">
      <w:pPr>
        <w:jc w:val="center"/>
        <w:rPr>
          <w:rFonts w:ascii="Forte" w:hAnsi="Forte"/>
          <w:sz w:val="48"/>
          <w:szCs w:val="48"/>
        </w:rPr>
      </w:pPr>
      <w:r w:rsidRPr="002A0AD3">
        <w:rPr>
          <w:rFonts w:ascii="Blue Highway Linocut" w:hAnsi="Blue Highway Linocut"/>
          <w:sz w:val="48"/>
          <w:szCs w:val="48"/>
        </w:rPr>
        <w:t xml:space="preserve">David </w:t>
      </w:r>
      <w:r>
        <w:rPr>
          <w:rFonts w:ascii="Blue Highway Linocut" w:hAnsi="Blue Highway Linocut"/>
          <w:sz w:val="48"/>
          <w:szCs w:val="48"/>
        </w:rPr>
        <w:t>Hair</w:t>
      </w:r>
    </w:p>
    <w:p w:rsidR="00316D68" w:rsidRDefault="00316D68" w:rsidP="00316D68">
      <w:pPr>
        <w:rPr>
          <w:rFonts w:ascii="Blue Highway Linocut" w:hAnsi="Blue Highway Linocut"/>
          <w:sz w:val="32"/>
          <w:szCs w:val="32"/>
        </w:rPr>
      </w:pP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 w:rsidRPr="002A0AD3">
        <w:rPr>
          <w:rFonts w:ascii="Blue Highway Linocut" w:hAnsi="Blue Highway Linocut"/>
          <w:sz w:val="40"/>
          <w:szCs w:val="40"/>
        </w:rPr>
        <w:t>Chapter 1</w:t>
      </w:r>
      <w:r>
        <w:rPr>
          <w:rFonts w:ascii="Blue Highway Linocut" w:hAnsi="Blue Highway Linocut"/>
          <w:sz w:val="40"/>
          <w:szCs w:val="40"/>
        </w:rPr>
        <w:t xml:space="preserve"> - Eavesdropping</w:t>
      </w:r>
    </w:p>
    <w:p w:rsidR="00316D68" w:rsidRPr="00904AAA" w:rsidRDefault="00316D68" w:rsidP="00316D68">
      <w:pPr>
        <w:spacing w:line="360" w:lineRule="auto"/>
        <w:rPr>
          <w:rFonts w:ascii="Arial" w:hAnsi="Arial" w:cs="Arial"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these words, using their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7"/>
        <w:gridCol w:w="3571"/>
        <w:gridCol w:w="1693"/>
        <w:gridCol w:w="3467"/>
      </w:tblGrid>
      <w:tr w:rsidR="00316D68" w:rsidRPr="001D6B69" w:rsidTr="00465038">
        <w:tc>
          <w:tcPr>
            <w:tcW w:w="145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tangi</w:t>
            </w:r>
            <w:proofErr w:type="spellEnd"/>
          </w:p>
        </w:tc>
        <w:tc>
          <w:tcPr>
            <w:tcW w:w="357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kaumatua</w:t>
            </w:r>
            <w:proofErr w:type="spellEnd"/>
          </w:p>
        </w:tc>
        <w:tc>
          <w:tcPr>
            <w:tcW w:w="346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45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r w:rsidRPr="001D6B69">
              <w:rPr>
                <w:rFonts w:ascii="Arial" w:hAnsi="Arial" w:cs="Arial"/>
                <w:i/>
              </w:rPr>
              <w:t>koru</w:t>
            </w:r>
          </w:p>
        </w:tc>
        <w:tc>
          <w:tcPr>
            <w:tcW w:w="357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kuia</w:t>
            </w:r>
            <w:proofErr w:type="spellEnd"/>
          </w:p>
        </w:tc>
        <w:tc>
          <w:tcPr>
            <w:tcW w:w="346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45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korerorero</w:t>
            </w:r>
            <w:proofErr w:type="spellEnd"/>
          </w:p>
        </w:tc>
        <w:tc>
          <w:tcPr>
            <w:tcW w:w="357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marae</w:t>
            </w:r>
            <w:proofErr w:type="spellEnd"/>
          </w:p>
        </w:tc>
        <w:tc>
          <w:tcPr>
            <w:tcW w:w="346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45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moko</w:t>
            </w:r>
            <w:proofErr w:type="spellEnd"/>
          </w:p>
        </w:tc>
        <w:tc>
          <w:tcPr>
            <w:tcW w:w="357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hei-tiki</w:t>
            </w:r>
            <w:proofErr w:type="spellEnd"/>
          </w:p>
        </w:tc>
        <w:tc>
          <w:tcPr>
            <w:tcW w:w="346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Pr="00316957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first chapter of any successful novel has to introduce us to the action, the main characters, the setting and a problem (which is usually multi-faceted, </w:t>
      </w:r>
      <w:proofErr w:type="spellStart"/>
      <w:r>
        <w:rPr>
          <w:rFonts w:ascii="Arial" w:hAnsi="Arial" w:cs="Arial"/>
        </w:rPr>
        <w:t>ie</w:t>
      </w:r>
      <w:proofErr w:type="spellEnd"/>
      <w:r>
        <w:rPr>
          <w:rFonts w:ascii="Arial" w:hAnsi="Arial" w:cs="Arial"/>
        </w:rPr>
        <w:t xml:space="preserve">. has several aspects).  We meet Mat, who will clearly be the main character, his father, Tama, and a baddie - Mr </w:t>
      </w:r>
      <w:proofErr w:type="spellStart"/>
      <w:r>
        <w:rPr>
          <w:rFonts w:ascii="Arial" w:hAnsi="Arial" w:cs="Arial"/>
        </w:rPr>
        <w:t>Puarata</w:t>
      </w:r>
      <w:proofErr w:type="spellEnd"/>
      <w:r>
        <w:rPr>
          <w:rFonts w:ascii="Arial" w:hAnsi="Arial" w:cs="Arial"/>
        </w:rPr>
        <w:t>.  But what is the multi-faceted problem that Mat faces in this chapter?</w:t>
      </w:r>
    </w:p>
    <w:p w:rsidR="00316D68" w:rsidRPr="00316957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 xml:space="preserve">Chapter 2 - </w:t>
      </w:r>
      <w:proofErr w:type="spellStart"/>
      <w:r>
        <w:rPr>
          <w:rFonts w:ascii="Blue Highway Linocut" w:hAnsi="Blue Highway Linocut"/>
          <w:sz w:val="40"/>
          <w:szCs w:val="40"/>
        </w:rPr>
        <w:t>Puarata</w:t>
      </w:r>
      <w:proofErr w:type="spellEnd"/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these words, using their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240"/>
        <w:gridCol w:w="2040"/>
        <w:gridCol w:w="3058"/>
      </w:tblGrid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wharenui</w:t>
            </w:r>
            <w:proofErr w:type="spellEnd"/>
          </w:p>
        </w:tc>
        <w:tc>
          <w:tcPr>
            <w:tcW w:w="32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taniwha</w:t>
            </w:r>
            <w:proofErr w:type="spellEnd"/>
          </w:p>
        </w:tc>
        <w:tc>
          <w:tcPr>
            <w:tcW w:w="305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karakia</w:t>
            </w:r>
            <w:proofErr w:type="spellEnd"/>
          </w:p>
        </w:tc>
        <w:tc>
          <w:tcPr>
            <w:tcW w:w="32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waiata</w:t>
            </w:r>
            <w:proofErr w:type="spellEnd"/>
            <w:r w:rsidRPr="001D6B6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D6B69">
              <w:rPr>
                <w:rFonts w:ascii="Arial" w:hAnsi="Arial" w:cs="Arial"/>
                <w:i/>
              </w:rPr>
              <w:t>tangi</w:t>
            </w:r>
            <w:proofErr w:type="spellEnd"/>
          </w:p>
        </w:tc>
        <w:tc>
          <w:tcPr>
            <w:tcW w:w="305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hongi</w:t>
            </w:r>
            <w:proofErr w:type="spellEnd"/>
          </w:p>
        </w:tc>
        <w:tc>
          <w:tcPr>
            <w:tcW w:w="32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kawa</w:t>
            </w:r>
            <w:proofErr w:type="spellEnd"/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hangi</w:t>
            </w:r>
            <w:proofErr w:type="spellEnd"/>
          </w:p>
        </w:tc>
        <w:tc>
          <w:tcPr>
            <w:tcW w:w="32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tohunga</w:t>
            </w:r>
            <w:proofErr w:type="spellEnd"/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whare</w:t>
            </w:r>
            <w:proofErr w:type="spellEnd"/>
            <w:r w:rsidRPr="001D6B6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D6B69">
              <w:rPr>
                <w:rFonts w:ascii="Arial" w:hAnsi="Arial" w:cs="Arial"/>
                <w:i/>
              </w:rPr>
              <w:t>runanga</w:t>
            </w:r>
            <w:proofErr w:type="spellEnd"/>
          </w:p>
        </w:tc>
        <w:tc>
          <w:tcPr>
            <w:tcW w:w="32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nil"/>
              <w:right w:val="nil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rPr>
          <w:rFonts w:ascii="Arial" w:hAnsi="Arial" w:cs="Arial"/>
          <w:b/>
        </w:rPr>
      </w:pPr>
    </w:p>
    <w:p w:rsidR="00316D68" w:rsidRPr="0045625C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Write down three ways which David Hair uses to give us a sense of </w:t>
      </w:r>
      <w:proofErr w:type="spellStart"/>
      <w:r>
        <w:rPr>
          <w:rFonts w:ascii="Arial" w:hAnsi="Arial" w:cs="Arial"/>
        </w:rPr>
        <w:t>Puarata’s</w:t>
      </w:r>
      <w:proofErr w:type="spellEnd"/>
      <w:r>
        <w:rPr>
          <w:rFonts w:ascii="Arial" w:hAnsi="Arial" w:cs="Arial"/>
        </w:rPr>
        <w:t xml:space="preserve"> power and menace, then quote key phrases (groups of words) to illustrate these ways.</w:t>
      </w:r>
    </w:p>
    <w:p w:rsidR="00316D68" w:rsidRDefault="00316D68" w:rsidP="00316D68">
      <w:pPr>
        <w:pStyle w:val="NCEAbulletedlist"/>
        <w:numPr>
          <w:ilvl w:val="0"/>
          <w:numId w:val="0"/>
        </w:numPr>
        <w:spacing w:line="360" w:lineRule="auto"/>
      </w:pP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lastRenderedPageBreak/>
        <w:t>_____________________________________________________________________________</w:t>
      </w:r>
    </w:p>
    <w:p w:rsidR="00316D68" w:rsidRPr="0045625C" w:rsidRDefault="00316D68" w:rsidP="00316D68">
      <w:pPr>
        <w:pStyle w:val="NCEAbulletedlist"/>
        <w:spacing w:line="360" w:lineRule="auto"/>
      </w:pPr>
      <w:r>
        <w:t>_____________________________________________________________________________</w:t>
      </w:r>
    </w:p>
    <w:p w:rsidR="00316D68" w:rsidRPr="0045625C" w:rsidRDefault="00316D68" w:rsidP="00316D68">
      <w:pPr>
        <w:rPr>
          <w:rFonts w:ascii="Arial" w:hAnsi="Arial" w:cs="Arial"/>
        </w:rPr>
      </w:pP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 xml:space="preserve">Chapter 3 - The </w:t>
      </w:r>
      <w:proofErr w:type="spellStart"/>
      <w:r>
        <w:rPr>
          <w:rFonts w:ascii="Blue Highway Linocut" w:hAnsi="Blue Highway Linocut"/>
          <w:sz w:val="40"/>
          <w:szCs w:val="40"/>
        </w:rPr>
        <w:t>tiki</w:t>
      </w:r>
      <w:proofErr w:type="spellEnd"/>
    </w:p>
    <w:p w:rsidR="00316D68" w:rsidRDefault="00316D68" w:rsidP="00316D68">
      <w:pPr>
        <w:rPr>
          <w:rFonts w:ascii="Arial" w:hAnsi="Arial" w:cs="Arial"/>
        </w:rPr>
      </w:pPr>
    </w:p>
    <w:p w:rsidR="00316D68" w:rsidRPr="00316957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There is a lot of material in this chapter about Mat’s </w:t>
      </w:r>
      <w:r w:rsidRPr="002C0D14">
        <w:rPr>
          <w:rFonts w:ascii="Arial" w:hAnsi="Arial" w:cs="Arial"/>
          <w:u w:val="single"/>
        </w:rPr>
        <w:t>instinct</w:t>
      </w:r>
      <w:r>
        <w:rPr>
          <w:rFonts w:ascii="Arial" w:hAnsi="Arial" w:cs="Arial"/>
        </w:rPr>
        <w:t xml:space="preserve"> - what he also calls his </w:t>
      </w:r>
      <w:r w:rsidRPr="002C0D14">
        <w:rPr>
          <w:rFonts w:ascii="Arial" w:hAnsi="Arial" w:cs="Arial"/>
          <w:u w:val="single"/>
        </w:rPr>
        <w:t>intuition</w:t>
      </w:r>
      <w:r>
        <w:rPr>
          <w:rFonts w:ascii="Arial" w:hAnsi="Arial" w:cs="Arial"/>
        </w:rPr>
        <w:t xml:space="preserve">.  Some people also find that their </w:t>
      </w:r>
      <w:r w:rsidRPr="002C0D14">
        <w:rPr>
          <w:rFonts w:ascii="Arial" w:hAnsi="Arial" w:cs="Arial"/>
          <w:u w:val="single"/>
        </w:rPr>
        <w:t>conscience</w:t>
      </w:r>
      <w:r>
        <w:rPr>
          <w:rFonts w:ascii="Arial" w:hAnsi="Arial" w:cs="Arial"/>
        </w:rPr>
        <w:t xml:space="preserve"> is an inner voice telling them what they should do in tricky situations.  Look up these three words in the dictionary and write down their meanings.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Pr="002C0D14" w:rsidRDefault="00316D68" w:rsidP="00316D68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u w:val="single"/>
        </w:rPr>
        <w:t>i</w:t>
      </w:r>
      <w:r w:rsidRPr="002C0D14">
        <w:rPr>
          <w:rFonts w:ascii="Arial" w:hAnsi="Arial" w:cs="Arial"/>
          <w:u w:val="single"/>
        </w:rPr>
        <w:t>nstinct</w:t>
      </w:r>
      <w:proofErr w:type="gramEnd"/>
      <w:r>
        <w:rPr>
          <w:rFonts w:ascii="Arial" w:hAnsi="Arial" w:cs="Arial"/>
        </w:rPr>
        <w:t xml:space="preserve"> = _____________________________________________________________________</w:t>
      </w:r>
    </w:p>
    <w:p w:rsidR="00316D68" w:rsidRPr="002C0D14" w:rsidRDefault="00316D68" w:rsidP="00316D68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u w:val="single"/>
        </w:rPr>
        <w:t>i</w:t>
      </w:r>
      <w:r w:rsidRPr="002C0D14">
        <w:rPr>
          <w:rFonts w:ascii="Arial" w:hAnsi="Arial" w:cs="Arial"/>
          <w:u w:val="single"/>
        </w:rPr>
        <w:t>n</w:t>
      </w:r>
      <w:r>
        <w:rPr>
          <w:rFonts w:ascii="Arial" w:hAnsi="Arial" w:cs="Arial"/>
          <w:u w:val="single"/>
        </w:rPr>
        <w:t>tuition</w:t>
      </w:r>
      <w:proofErr w:type="gramEnd"/>
      <w:r>
        <w:rPr>
          <w:rFonts w:ascii="Arial" w:hAnsi="Arial" w:cs="Arial"/>
        </w:rPr>
        <w:t xml:space="preserve"> = _____________________________________________________________________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u w:val="single"/>
        </w:rPr>
        <w:t>conscience</w:t>
      </w:r>
      <w:proofErr w:type="gramEnd"/>
      <w:r>
        <w:rPr>
          <w:rFonts w:ascii="Arial" w:hAnsi="Arial" w:cs="Arial"/>
        </w:rPr>
        <w:t xml:space="preserve"> = __________________________________________________________________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How do these words differ? ______________________________________________________</w:t>
      </w:r>
    </w:p>
    <w:p w:rsidR="00316D68" w:rsidRPr="002C0D14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</w:t>
      </w:r>
    </w:p>
    <w:p w:rsidR="00316D68" w:rsidRPr="002C0D14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</w:t>
      </w: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>Chapter 4 - Flight to Napier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>In the last two chapters, David Hair has given hints that this will not be a straightforward adventure story.  Write down at least three of these hints and explain why they suggest that the novel will have fantasy elements.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316D68" w:rsidRPr="00BC7A5A" w:rsidRDefault="00316D68" w:rsidP="00316D68">
      <w:pPr>
        <w:pStyle w:val="NCEAbulletedlist"/>
        <w:spacing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 xml:space="preserve">Chapter 5 - </w:t>
      </w:r>
      <w:proofErr w:type="spellStart"/>
      <w:r>
        <w:rPr>
          <w:rFonts w:ascii="Blue Highway Linocut" w:hAnsi="Blue Highway Linocut"/>
          <w:sz w:val="40"/>
          <w:szCs w:val="40"/>
        </w:rPr>
        <w:t>Pania</w:t>
      </w:r>
      <w:proofErr w:type="spellEnd"/>
    </w:p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these words, using their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797"/>
        <w:gridCol w:w="1483"/>
        <w:gridCol w:w="3058"/>
      </w:tblGrid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tikanga</w:t>
            </w:r>
            <w:proofErr w:type="spellEnd"/>
            <w:r w:rsidRPr="001D6B69">
              <w:rPr>
                <w:rFonts w:ascii="Arial" w:hAnsi="Arial" w:cs="Arial"/>
                <w:i/>
              </w:rPr>
              <w:t>-Maori</w:t>
            </w:r>
          </w:p>
        </w:tc>
        <w:tc>
          <w:tcPr>
            <w:tcW w:w="379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toa</w:t>
            </w:r>
            <w:proofErr w:type="spellEnd"/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r w:rsidRPr="001D6B69">
              <w:rPr>
                <w:rFonts w:ascii="Arial" w:hAnsi="Arial" w:cs="Arial"/>
                <w:i/>
              </w:rPr>
              <w:t>pa</w:t>
            </w:r>
          </w:p>
        </w:tc>
        <w:tc>
          <w:tcPr>
            <w:tcW w:w="3797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bottom w:val="nil"/>
              <w:right w:val="nil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</w:p>
        </w:tc>
        <w:tc>
          <w:tcPr>
            <w:tcW w:w="3058" w:type="dxa"/>
            <w:tcBorders>
              <w:left w:val="nil"/>
              <w:bottom w:val="nil"/>
              <w:right w:val="nil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Pr="004160F7" w:rsidRDefault="00316D68" w:rsidP="00316D68">
      <w:pPr>
        <w:rPr>
          <w:rFonts w:ascii="Arial" w:hAnsi="Arial" w:cs="Arial"/>
          <w:b/>
        </w:rPr>
      </w:pPr>
      <w:r w:rsidRPr="004160F7">
        <w:rPr>
          <w:rFonts w:ascii="Arial" w:hAnsi="Arial" w:cs="Arial"/>
          <w:b/>
        </w:rPr>
        <w:t>Setting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 </w:t>
      </w:r>
      <w:r>
        <w:rPr>
          <w:rFonts w:ascii="Arial" w:hAnsi="Arial" w:cs="Arial"/>
        </w:rPr>
        <w:t>Find a photo of one of the following and paste it into the box below:</w:t>
      </w:r>
    </w:p>
    <w:p w:rsidR="00316D68" w:rsidRDefault="00316D68" w:rsidP="00316D68">
      <w:pPr>
        <w:pStyle w:val="NCEAbulletedlist"/>
        <w:rPr>
          <w:rFonts w:ascii="Arial" w:hAnsi="Arial" w:cs="Arial"/>
        </w:rPr>
      </w:pPr>
      <w:r w:rsidRPr="005C1F83">
        <w:rPr>
          <w:rFonts w:ascii="Arial" w:hAnsi="Arial" w:cs="Arial"/>
        </w:rPr>
        <w:t xml:space="preserve">the Marine Parade </w:t>
      </w:r>
      <w:proofErr w:type="spellStart"/>
      <w:r w:rsidRPr="005C1F83">
        <w:rPr>
          <w:rFonts w:ascii="Arial" w:hAnsi="Arial" w:cs="Arial"/>
        </w:rPr>
        <w:t>Soundshell</w:t>
      </w:r>
      <w:proofErr w:type="spellEnd"/>
      <w:r w:rsidRPr="005C1F83">
        <w:rPr>
          <w:rFonts w:ascii="Arial" w:hAnsi="Arial" w:cs="Arial"/>
        </w:rPr>
        <w:t xml:space="preserve"> all lit up as described on page 63 </w:t>
      </w:r>
    </w:p>
    <w:p w:rsidR="00316D68" w:rsidRDefault="00316D68" w:rsidP="00316D68">
      <w:pPr>
        <w:pStyle w:val="NCEAbulletedlist"/>
        <w:rPr>
          <w:rFonts w:ascii="Arial" w:hAnsi="Arial" w:cs="Arial"/>
        </w:rPr>
      </w:pPr>
      <w:r w:rsidRPr="005C1F83">
        <w:rPr>
          <w:rFonts w:ascii="Arial" w:hAnsi="Arial" w:cs="Arial"/>
        </w:rPr>
        <w:lastRenderedPageBreak/>
        <w:t>a larger scale photo of the Marine Parade with some of the tourist attractions listed on pages 59</w:t>
      </w:r>
      <w:r>
        <w:rPr>
          <w:rFonts w:ascii="Arial" w:hAnsi="Arial" w:cs="Arial"/>
        </w:rPr>
        <w:t>-60</w:t>
      </w:r>
    </w:p>
    <w:p w:rsidR="00316D68" w:rsidRPr="005C1F83" w:rsidRDefault="00316D68" w:rsidP="00316D68">
      <w:pPr>
        <w:pStyle w:val="NCEAbulletedlist"/>
        <w:rPr>
          <w:rFonts w:ascii="Arial" w:hAnsi="Arial" w:cs="Arial"/>
        </w:rPr>
      </w:pPr>
      <w:r>
        <w:rPr>
          <w:rFonts w:ascii="Arial" w:hAnsi="Arial" w:cs="Arial"/>
        </w:rPr>
        <w:t xml:space="preserve">the statue of </w:t>
      </w:r>
      <w:proofErr w:type="spellStart"/>
      <w:r>
        <w:rPr>
          <w:rFonts w:ascii="Arial" w:hAnsi="Arial" w:cs="Arial"/>
        </w:rPr>
        <w:t>Pania</w:t>
      </w:r>
      <w:proofErr w:type="spellEnd"/>
      <w:r>
        <w:rPr>
          <w:rFonts w:ascii="Arial" w:hAnsi="Arial" w:cs="Arial"/>
        </w:rPr>
        <w:t xml:space="preserve"> of the Reef</w:t>
      </w:r>
    </w:p>
    <w:p w:rsidR="00316D68" w:rsidRPr="004160F7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81280</wp:posOffset>
                </wp:positionV>
                <wp:extent cx="6096000" cy="3672840"/>
                <wp:effectExtent l="10160" t="9525" r="889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67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D68" w:rsidRDefault="00316D68" w:rsidP="00316D68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pt;margin-top:6.4pt;width:480pt;height:28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">
                <v:textbox>
                  <w:txbxContent>
                    <w:p w:rsidR="00316D68" w:rsidRDefault="00316D68" w:rsidP="00316D68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</w:pPr>
                    </w:p>
                  </w:txbxContent>
                </v:textbox>
              </v:shape>
            </w:pict>
          </mc:Fallback>
        </mc:AlternateContent>
      </w: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David Hair gives us more clues that Mat is starting to live between two worlds, though only briefly in </w:t>
      </w:r>
      <w:proofErr w:type="spellStart"/>
      <w:r>
        <w:rPr>
          <w:rFonts w:ascii="Arial" w:hAnsi="Arial" w:cs="Arial"/>
          <w:i/>
        </w:rPr>
        <w:t>Aotearoa</w:t>
      </w:r>
      <w:proofErr w:type="spellEnd"/>
      <w:r>
        <w:rPr>
          <w:rFonts w:ascii="Arial" w:hAnsi="Arial" w:cs="Arial"/>
        </w:rPr>
        <w:t xml:space="preserve"> at any one time.  Write down two more links to that world which were seen in this chapter.</w:t>
      </w:r>
    </w:p>
    <w:p w:rsidR="00316D68" w:rsidRPr="00485466" w:rsidRDefault="00316D68" w:rsidP="00316D68">
      <w:pPr>
        <w:rPr>
          <w:rFonts w:ascii="Arial" w:hAnsi="Arial" w:cs="Arial"/>
        </w:rPr>
      </w:pPr>
    </w:p>
    <w:p w:rsidR="00316D68" w:rsidRPr="002C68AD" w:rsidRDefault="00316D68" w:rsidP="00316D68">
      <w:pPr>
        <w:pStyle w:val="NCEAbulletedlist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numPr>
          <w:ilvl w:val="0"/>
          <w:numId w:val="0"/>
        </w:numPr>
      </w:pPr>
    </w:p>
    <w:p w:rsidR="00316D68" w:rsidRPr="002C68AD" w:rsidRDefault="00316D68" w:rsidP="00316D68">
      <w:pPr>
        <w:pStyle w:val="NCEAbulletedlist"/>
      </w:pPr>
      <w:r>
        <w:t>_______________________________________________________________________________</w:t>
      </w:r>
    </w:p>
    <w:p w:rsidR="00316D68" w:rsidRPr="00485466" w:rsidRDefault="00316D68" w:rsidP="00316D68">
      <w:pPr>
        <w:rPr>
          <w:rFonts w:ascii="Blue Highway Linocut" w:hAnsi="Blue Highway Linocut"/>
        </w:rPr>
      </w:pP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>Chapter 6 - Kelly</w:t>
      </w:r>
    </w:p>
    <w:p w:rsidR="00316D68" w:rsidRPr="008A2857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Kelly sees a teenage boy walking up the river, offers him food, decides not to turn him in when she finds out the police are looking for him, helps him escape from a nasty-looking stranger and offers him a lift to </w:t>
      </w:r>
      <w:proofErr w:type="spellStart"/>
      <w:r>
        <w:rPr>
          <w:rFonts w:ascii="Arial" w:hAnsi="Arial" w:cs="Arial"/>
        </w:rPr>
        <w:t>Taupo</w:t>
      </w:r>
      <w:proofErr w:type="spellEnd"/>
      <w:r>
        <w:rPr>
          <w:rFonts w:ascii="Arial" w:hAnsi="Arial" w:cs="Arial"/>
        </w:rPr>
        <w:t>.  Write down at least six words that describe such a person.</w:t>
      </w:r>
    </w:p>
    <w:p w:rsidR="00316D68" w:rsidRDefault="00316D68" w:rsidP="00316D68">
      <w:pPr>
        <w:pStyle w:val="NCEAbulletedlist"/>
        <w:sectPr w:rsidR="00316D68" w:rsidSect="00B13E8B">
          <w:footerReference w:type="default" r:id="rId8"/>
          <w:pgSz w:w="12240" w:h="15840"/>
          <w:pgMar w:top="680" w:right="907" w:bottom="680" w:left="1021" w:header="720" w:footer="720" w:gutter="0"/>
          <w:cols w:space="708"/>
          <w:docGrid w:linePitch="326"/>
        </w:sectPr>
      </w:pPr>
    </w:p>
    <w:p w:rsidR="00316D68" w:rsidRDefault="00316D68" w:rsidP="00316D68">
      <w:pPr>
        <w:pStyle w:val="NCEAbulletedlist"/>
        <w:numPr>
          <w:ilvl w:val="0"/>
          <w:numId w:val="0"/>
        </w:numPr>
        <w:spacing w:line="360" w:lineRule="auto"/>
      </w:pPr>
    </w:p>
    <w:p w:rsidR="00316D68" w:rsidRDefault="00316D68" w:rsidP="00316D68">
      <w:pPr>
        <w:pStyle w:val="NCEAbulletedlist"/>
        <w:spacing w:line="360" w:lineRule="auto"/>
      </w:pPr>
      <w:r>
        <w:t>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</w:t>
      </w:r>
    </w:p>
    <w:p w:rsidR="00316D68" w:rsidRDefault="00316D68" w:rsidP="00316D68">
      <w:pPr>
        <w:pStyle w:val="NCEAbulletedlist"/>
        <w:numPr>
          <w:ilvl w:val="0"/>
          <w:numId w:val="0"/>
        </w:numPr>
        <w:spacing w:line="360" w:lineRule="auto"/>
      </w:pPr>
    </w:p>
    <w:p w:rsidR="00316D68" w:rsidRDefault="00316D68" w:rsidP="00316D68">
      <w:pPr>
        <w:pStyle w:val="NCEAbulletedlist"/>
        <w:spacing w:line="360" w:lineRule="auto"/>
      </w:pPr>
      <w:r>
        <w:t>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</w:t>
      </w:r>
    </w:p>
    <w:p w:rsidR="00316D68" w:rsidRDefault="00316D68" w:rsidP="00316D68">
      <w:pPr>
        <w:pStyle w:val="NCEAbulletedlist"/>
        <w:numPr>
          <w:ilvl w:val="0"/>
          <w:numId w:val="0"/>
        </w:numPr>
        <w:spacing w:line="360" w:lineRule="auto"/>
        <w:sectPr w:rsidR="00316D68" w:rsidSect="00C03B28">
          <w:type w:val="continuous"/>
          <w:pgSz w:w="12240" w:h="15840"/>
          <w:pgMar w:top="794" w:right="907" w:bottom="737" w:left="1021" w:header="720" w:footer="720" w:gutter="0"/>
          <w:cols w:num="2" w:space="708" w:equalWidth="0">
            <w:col w:w="4802" w:space="708"/>
            <w:col w:w="4802"/>
          </w:cols>
          <w:docGrid w:linePitch="326"/>
        </w:sectPr>
      </w:pPr>
    </w:p>
    <w:p w:rsidR="00316D68" w:rsidRDefault="00316D68" w:rsidP="00316D68">
      <w:pPr>
        <w:pStyle w:val="NCEAbulletedlist"/>
        <w:numPr>
          <w:ilvl w:val="0"/>
          <w:numId w:val="0"/>
        </w:numPr>
      </w:pP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>Chapter 7 - The summoning of Toa</w:t>
      </w: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this word, using the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240"/>
      </w:tblGrid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lastRenderedPageBreak/>
              <w:t>taiaha</w:t>
            </w:r>
            <w:proofErr w:type="spellEnd"/>
          </w:p>
        </w:tc>
        <w:tc>
          <w:tcPr>
            <w:tcW w:w="32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rPr>
          <w:rFonts w:ascii="Arial" w:hAnsi="Arial" w:cs="Arial"/>
          <w:b/>
        </w:rPr>
      </w:pPr>
    </w:p>
    <w:p w:rsidR="00316D68" w:rsidRPr="00316957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Wiri</w:t>
      </w:r>
      <w:proofErr w:type="spellEnd"/>
      <w:r>
        <w:rPr>
          <w:rFonts w:ascii="Arial" w:hAnsi="Arial" w:cs="Arial"/>
        </w:rPr>
        <w:t xml:space="preserve"> doesn’t appear when Mat first calls him - only when he calls the second time.  What is the difference between the two times?  And why do you think </w:t>
      </w:r>
      <w:proofErr w:type="spellStart"/>
      <w:r>
        <w:rPr>
          <w:rFonts w:ascii="Arial" w:hAnsi="Arial" w:cs="Arial"/>
        </w:rPr>
        <w:t>Wiri</w:t>
      </w:r>
      <w:proofErr w:type="spellEnd"/>
      <w:r>
        <w:rPr>
          <w:rFonts w:ascii="Arial" w:hAnsi="Arial" w:cs="Arial"/>
        </w:rPr>
        <w:t xml:space="preserve"> comes at the second call, not the first?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Pr="00856959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316D68" w:rsidRPr="00856959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316D68" w:rsidRPr="00856959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316D68" w:rsidRPr="000B6FF6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>Chapter 8 - Through the forest</w:t>
      </w: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</w:p>
    <w:p w:rsidR="00316D68" w:rsidRPr="00C22576" w:rsidRDefault="00316D68" w:rsidP="00316D68">
      <w:pPr>
        <w:spacing w:line="360" w:lineRule="auto"/>
        <w:rPr>
          <w:rFonts w:ascii="Arial" w:hAnsi="Arial" w:cs="Arial"/>
          <w:b/>
        </w:rPr>
      </w:pPr>
      <w:r w:rsidRPr="00C22576">
        <w:rPr>
          <w:rFonts w:ascii="Arial" w:hAnsi="Arial" w:cs="Arial"/>
          <w:b/>
        </w:rPr>
        <w:t>Translate these words, using their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240"/>
        <w:gridCol w:w="2040"/>
        <w:gridCol w:w="3058"/>
      </w:tblGrid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kai</w:t>
            </w:r>
            <w:proofErr w:type="spellEnd"/>
          </w:p>
        </w:tc>
        <w:tc>
          <w:tcPr>
            <w:tcW w:w="32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tutae</w:t>
            </w:r>
            <w:proofErr w:type="spellEnd"/>
            <w:r w:rsidRPr="001D6B69">
              <w:rPr>
                <w:rFonts w:ascii="Arial" w:hAnsi="Arial" w:cs="Arial"/>
                <w:i/>
              </w:rPr>
              <w:t xml:space="preserve"> a </w:t>
            </w:r>
            <w:proofErr w:type="spellStart"/>
            <w:r w:rsidRPr="001D6B69">
              <w:rPr>
                <w:rFonts w:ascii="Arial" w:hAnsi="Arial" w:cs="Arial"/>
                <w:i/>
              </w:rPr>
              <w:t>tito</w:t>
            </w:r>
            <w:proofErr w:type="spellEnd"/>
          </w:p>
        </w:tc>
        <w:tc>
          <w:tcPr>
            <w:tcW w:w="305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951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wahine</w:t>
            </w:r>
            <w:proofErr w:type="spellEnd"/>
          </w:p>
        </w:tc>
        <w:tc>
          <w:tcPr>
            <w:tcW w:w="32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4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makutu</w:t>
            </w:r>
            <w:proofErr w:type="spellEnd"/>
          </w:p>
        </w:tc>
        <w:tc>
          <w:tcPr>
            <w:tcW w:w="305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Pr="004B2F8E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Wiri’s</w:t>
      </w:r>
      <w:proofErr w:type="spellEnd"/>
      <w:r>
        <w:rPr>
          <w:rFonts w:ascii="Arial" w:hAnsi="Arial" w:cs="Arial"/>
        </w:rPr>
        <w:t xml:space="preserve"> story explains several aspects of the plot covered so far - the reasons why Nanny </w:t>
      </w:r>
      <w:proofErr w:type="spellStart"/>
      <w:r>
        <w:rPr>
          <w:rFonts w:ascii="Arial" w:hAnsi="Arial" w:cs="Arial"/>
        </w:rPr>
        <w:t>Wai</w:t>
      </w:r>
      <w:proofErr w:type="spellEnd"/>
      <w:r>
        <w:rPr>
          <w:rFonts w:ascii="Arial" w:hAnsi="Arial" w:cs="Arial"/>
        </w:rPr>
        <w:t xml:space="preserve"> wanted to keep the bone </w:t>
      </w:r>
      <w:proofErr w:type="spellStart"/>
      <w:r>
        <w:rPr>
          <w:rFonts w:ascii="Arial" w:hAnsi="Arial" w:cs="Arial"/>
          <w:i/>
        </w:rPr>
        <w:t>tiki</w:t>
      </w:r>
      <w:proofErr w:type="spellEnd"/>
      <w:r>
        <w:rPr>
          <w:rFonts w:ascii="Arial" w:hAnsi="Arial" w:cs="Arial"/>
        </w:rPr>
        <w:t xml:space="preserve"> out of </w:t>
      </w:r>
      <w:proofErr w:type="spellStart"/>
      <w:r>
        <w:rPr>
          <w:rFonts w:ascii="Arial" w:hAnsi="Arial" w:cs="Arial"/>
        </w:rPr>
        <w:t>Puarata’s</w:t>
      </w:r>
      <w:proofErr w:type="spellEnd"/>
      <w:r>
        <w:rPr>
          <w:rFonts w:ascii="Arial" w:hAnsi="Arial" w:cs="Arial"/>
        </w:rPr>
        <w:t xml:space="preserve"> hands, for example, and why no one else at </w:t>
      </w:r>
      <w:proofErr w:type="spellStart"/>
      <w:r>
        <w:rPr>
          <w:rFonts w:ascii="Arial" w:hAnsi="Arial" w:cs="Arial"/>
        </w:rPr>
        <w:t>Kakanui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i/>
        </w:rPr>
        <w:t>marae</w:t>
      </w:r>
      <w:proofErr w:type="spellEnd"/>
      <w:r>
        <w:rPr>
          <w:rFonts w:ascii="Arial" w:hAnsi="Arial" w:cs="Arial"/>
        </w:rPr>
        <w:t xml:space="preserve"> could see the warrior, </w:t>
      </w:r>
      <w:proofErr w:type="spellStart"/>
      <w:r>
        <w:rPr>
          <w:rFonts w:ascii="Arial" w:hAnsi="Arial" w:cs="Arial"/>
        </w:rPr>
        <w:t>Tupu</w:t>
      </w:r>
      <w:proofErr w:type="spellEnd"/>
      <w:r>
        <w:rPr>
          <w:rFonts w:ascii="Arial" w:hAnsi="Arial" w:cs="Arial"/>
        </w:rPr>
        <w:t>.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But we still don’t know for sure why Mat was the one chosen by Nanny </w:t>
      </w:r>
      <w:proofErr w:type="spellStart"/>
      <w:r>
        <w:rPr>
          <w:rFonts w:ascii="Arial" w:hAnsi="Arial" w:cs="Arial"/>
        </w:rPr>
        <w:t>Wai</w:t>
      </w:r>
      <w:proofErr w:type="spellEnd"/>
      <w:r>
        <w:rPr>
          <w:rFonts w:ascii="Arial" w:hAnsi="Arial" w:cs="Arial"/>
        </w:rPr>
        <w:t xml:space="preserve"> and why he was able to call </w:t>
      </w:r>
      <w:proofErr w:type="spellStart"/>
      <w:r>
        <w:rPr>
          <w:rFonts w:ascii="Arial" w:hAnsi="Arial" w:cs="Arial"/>
        </w:rPr>
        <w:t>Wiri</w:t>
      </w:r>
      <w:proofErr w:type="spellEnd"/>
      <w:r>
        <w:rPr>
          <w:rFonts w:ascii="Arial" w:hAnsi="Arial" w:cs="Arial"/>
        </w:rPr>
        <w:t xml:space="preserve"> out of the </w:t>
      </w:r>
      <w:proofErr w:type="spellStart"/>
      <w:r>
        <w:rPr>
          <w:rFonts w:ascii="Arial" w:hAnsi="Arial" w:cs="Arial"/>
          <w:i/>
        </w:rPr>
        <w:t>tiki</w:t>
      </w:r>
      <w:proofErr w:type="spellEnd"/>
      <w:r>
        <w:rPr>
          <w:rFonts w:ascii="Arial" w:hAnsi="Arial" w:cs="Arial"/>
        </w:rPr>
        <w:t xml:space="preserve"> whereas Nanny </w:t>
      </w:r>
      <w:proofErr w:type="spellStart"/>
      <w:r>
        <w:rPr>
          <w:rFonts w:ascii="Arial" w:hAnsi="Arial" w:cs="Arial"/>
        </w:rPr>
        <w:t>Wai</w:t>
      </w:r>
      <w:proofErr w:type="spellEnd"/>
      <w:r>
        <w:rPr>
          <w:rFonts w:ascii="Arial" w:hAnsi="Arial" w:cs="Arial"/>
        </w:rPr>
        <w:t xml:space="preserve"> couldn’t.  Has David Hair given us any clues?  What can you remember or find on skimming through the chapter again that might have pointed to Mat’s special gift?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Pr="004B2F8E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</w:t>
      </w:r>
    </w:p>
    <w:p w:rsidR="00316D68" w:rsidRPr="004B2F8E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</w:t>
      </w: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 xml:space="preserve">Chapter 9 - </w:t>
      </w:r>
      <w:proofErr w:type="spellStart"/>
      <w:r>
        <w:rPr>
          <w:rFonts w:ascii="Blue Highway Linocut" w:hAnsi="Blue Highway Linocut"/>
          <w:sz w:val="40"/>
          <w:szCs w:val="40"/>
        </w:rPr>
        <w:t>Taupo</w:t>
      </w:r>
      <w:proofErr w:type="spellEnd"/>
    </w:p>
    <w:p w:rsidR="00316D68" w:rsidRDefault="00316D68" w:rsidP="00316D68">
      <w:pPr>
        <w:rPr>
          <w:rFonts w:ascii="Arial" w:hAnsi="Arial" w:cs="Arial"/>
          <w:b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these words, using their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880"/>
        <w:gridCol w:w="1680"/>
        <w:gridCol w:w="3960"/>
      </w:tblGrid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patu</w:t>
            </w:r>
            <w:proofErr w:type="spellEnd"/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patupaiarehe</w:t>
            </w:r>
            <w:proofErr w:type="spellEnd"/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taniwha</w:t>
            </w:r>
            <w:proofErr w:type="spellEnd"/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bottom w:val="nil"/>
              <w:right w:val="nil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</w:p>
        </w:tc>
        <w:tc>
          <w:tcPr>
            <w:tcW w:w="3960" w:type="dxa"/>
            <w:tcBorders>
              <w:left w:val="nil"/>
              <w:bottom w:val="nil"/>
              <w:right w:val="nil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rPr>
          <w:rFonts w:ascii="Arial" w:hAnsi="Arial" w:cs="Arial"/>
          <w:b/>
        </w:rPr>
      </w:pPr>
    </w:p>
    <w:p w:rsidR="00316D68" w:rsidRPr="00316957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Pr="00B13E8B" w:rsidRDefault="00316D68" w:rsidP="00316D68">
      <w:pPr>
        <w:rPr>
          <w:rFonts w:ascii="Arial" w:hAnsi="Arial" w:cs="Arial"/>
        </w:rPr>
      </w:pPr>
      <w:r>
        <w:t>In this chapter, David Hair is increasing the fantasy elements of his story.  Summarize each of the different elements seen in this chapter.  There are at least three important ones: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 xml:space="preserve">Chapter 10 - The river of </w:t>
      </w:r>
      <w:proofErr w:type="spellStart"/>
      <w:r>
        <w:rPr>
          <w:rFonts w:ascii="Blue Highway Linocut" w:hAnsi="Blue Highway Linocut"/>
          <w:sz w:val="40"/>
          <w:szCs w:val="40"/>
        </w:rPr>
        <w:t>Aotearoa</w:t>
      </w:r>
      <w:proofErr w:type="spellEnd"/>
    </w:p>
    <w:p w:rsidR="00316D68" w:rsidRDefault="00316D68" w:rsidP="00316D68">
      <w:pPr>
        <w:rPr>
          <w:rFonts w:ascii="Arial" w:hAnsi="Arial" w:cs="Arial"/>
          <w:b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these words, using their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880"/>
        <w:gridCol w:w="1680"/>
        <w:gridCol w:w="3960"/>
      </w:tblGrid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taiaho</w:t>
            </w:r>
            <w:proofErr w:type="spellEnd"/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rangatira</w:t>
            </w:r>
            <w:proofErr w:type="spellEnd"/>
          </w:p>
        </w:tc>
        <w:tc>
          <w:tcPr>
            <w:tcW w:w="396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r w:rsidRPr="001D6B69">
              <w:rPr>
                <w:rFonts w:ascii="Arial" w:hAnsi="Arial" w:cs="Arial"/>
                <w:i/>
              </w:rPr>
              <w:t>pa</w:t>
            </w:r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whare</w:t>
            </w:r>
            <w:proofErr w:type="spellEnd"/>
          </w:p>
        </w:tc>
        <w:tc>
          <w:tcPr>
            <w:tcW w:w="396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Setting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Find a photo or diagram of a traditional Maori pa and paste it into the space below.</w:t>
      </w:r>
    </w:p>
    <w:p w:rsidR="00316D68" w:rsidRDefault="00316D68" w:rsidP="00316D6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</w:t>
      </w:r>
    </w:p>
    <w:p w:rsidR="00316D68" w:rsidRPr="006B3846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Draw a sketch of a Maori pa in the space below.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164B9" wp14:editId="4421F5BB">
                <wp:simplePos x="0" y="0"/>
                <wp:positionH relativeFrom="column">
                  <wp:posOffset>-57785</wp:posOffset>
                </wp:positionH>
                <wp:positionV relativeFrom="paragraph">
                  <wp:posOffset>175260</wp:posOffset>
                </wp:positionV>
                <wp:extent cx="6229350" cy="3276600"/>
                <wp:effectExtent l="19050" t="19050" r="38100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4.55pt;margin-top:13.8pt;width:490.5pt;height:25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" strokeweight="4.5pt">
                <v:stroke linestyle="thickThin"/>
              </v:rect>
            </w:pict>
          </mc:Fallback>
        </mc:AlternateConten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this chapter David Hair develops the myth world of </w:t>
      </w:r>
      <w:proofErr w:type="spellStart"/>
      <w:r>
        <w:rPr>
          <w:rFonts w:ascii="Arial" w:hAnsi="Arial" w:cs="Arial"/>
        </w:rPr>
        <w:t>Aotearoa</w:t>
      </w:r>
      <w:proofErr w:type="spellEnd"/>
      <w:r>
        <w:rPr>
          <w:rFonts w:ascii="Arial" w:hAnsi="Arial" w:cs="Arial"/>
        </w:rPr>
        <w:t xml:space="preserve">. Describe </w:t>
      </w:r>
      <w:r>
        <w:rPr>
          <w:rFonts w:ascii="Arial" w:hAnsi="Arial" w:cs="Arial"/>
          <w:u w:val="single"/>
        </w:rPr>
        <w:t>four</w:t>
      </w:r>
      <w:r>
        <w:rPr>
          <w:rFonts w:ascii="Arial" w:hAnsi="Arial" w:cs="Arial"/>
        </w:rPr>
        <w:t xml:space="preserve"> ways that the myth world differs to New Zealand. Include quotes to support each point.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numPr>
          <w:ilvl w:val="0"/>
          <w:numId w:val="0"/>
        </w:numPr>
        <w:spacing w:line="360" w:lineRule="auto"/>
      </w:pPr>
    </w:p>
    <w:p w:rsidR="00316D68" w:rsidRDefault="00316D68" w:rsidP="00316D68">
      <w:pPr>
        <w:pStyle w:val="NCEAbulletedlist"/>
        <w:numPr>
          <w:ilvl w:val="0"/>
          <w:numId w:val="0"/>
        </w:numPr>
        <w:rPr>
          <w:rFonts w:ascii="Arial" w:hAnsi="Arial" w:cs="Arial"/>
        </w:rPr>
      </w:pPr>
      <w:r w:rsidRPr="000852E0">
        <w:rPr>
          <w:rFonts w:ascii="Arial" w:hAnsi="Arial" w:cs="Arial"/>
        </w:rPr>
        <w:t xml:space="preserve">Authors often use </w:t>
      </w:r>
      <w:r w:rsidRPr="00133F4A">
        <w:rPr>
          <w:rFonts w:ascii="Arial" w:hAnsi="Arial" w:cs="Arial"/>
          <w:b/>
          <w:i/>
        </w:rPr>
        <w:t>foreshadowing</w:t>
      </w:r>
      <w:r w:rsidRPr="00085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 hint at developments that will happen later in the story. Identify </w:t>
      </w:r>
      <w:r>
        <w:rPr>
          <w:rFonts w:ascii="Arial" w:hAnsi="Arial" w:cs="Arial"/>
          <w:u w:val="single"/>
        </w:rPr>
        <w:t>two</w:t>
      </w:r>
      <w:r>
        <w:rPr>
          <w:rFonts w:ascii="Arial" w:hAnsi="Arial" w:cs="Arial"/>
        </w:rPr>
        <w:t xml:space="preserve"> uses of foreshadowing in this chapter that help hint at a development in </w:t>
      </w:r>
      <w:proofErr w:type="spellStart"/>
      <w:r>
        <w:rPr>
          <w:rFonts w:ascii="Arial" w:hAnsi="Arial" w:cs="Arial"/>
        </w:rPr>
        <w:t>Fitzy’s</w:t>
      </w:r>
      <w:proofErr w:type="spellEnd"/>
      <w:r>
        <w:rPr>
          <w:rFonts w:ascii="Arial" w:hAnsi="Arial" w:cs="Arial"/>
        </w:rPr>
        <w:t xml:space="preserve"> story.</w:t>
      </w:r>
    </w:p>
    <w:p w:rsidR="00316D68" w:rsidRDefault="00316D68" w:rsidP="00316D68">
      <w:pPr>
        <w:pStyle w:val="NCEAbulletedlist"/>
        <w:numPr>
          <w:ilvl w:val="0"/>
          <w:numId w:val="0"/>
        </w:numPr>
        <w:spacing w:line="360" w:lineRule="auto"/>
      </w:pPr>
    </w:p>
    <w:p w:rsidR="00316D68" w:rsidRDefault="00316D68" w:rsidP="00316D68">
      <w:pPr>
        <w:pStyle w:val="NCEAbulletedlist"/>
        <w:spacing w:line="360" w:lineRule="auto"/>
      </w:pPr>
      <w:r>
        <w:lastRenderedPageBreak/>
        <w:t>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316D68" w:rsidRDefault="00316D68" w:rsidP="00316D68">
      <w:pPr>
        <w:pStyle w:val="NCEAbulletedlist"/>
        <w:numPr>
          <w:ilvl w:val="0"/>
          <w:numId w:val="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Predict what you think </w:t>
      </w:r>
      <w:proofErr w:type="spellStart"/>
      <w:r>
        <w:rPr>
          <w:rFonts w:ascii="Arial" w:hAnsi="Arial" w:cs="Arial"/>
        </w:rPr>
        <w:t>Fitzy’s</w:t>
      </w:r>
      <w:proofErr w:type="spellEnd"/>
      <w:r>
        <w:rPr>
          <w:rFonts w:ascii="Arial" w:hAnsi="Arial" w:cs="Arial"/>
        </w:rPr>
        <w:t xml:space="preserve"> story might be.</w:t>
      </w:r>
    </w:p>
    <w:p w:rsidR="00316D68" w:rsidRPr="00FE5F79" w:rsidRDefault="00316D68" w:rsidP="00316D68">
      <w:pPr>
        <w:spacing w:line="360" w:lineRule="auto"/>
        <w:rPr>
          <w:rFonts w:ascii="Arial" w:hAnsi="Arial" w:cs="Arial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>Chapter 11 - The judgement of Rata</w:t>
      </w: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these words, using their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880"/>
        <w:gridCol w:w="1680"/>
        <w:gridCol w:w="3960"/>
      </w:tblGrid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makutu</w:t>
            </w:r>
            <w:proofErr w:type="spellEnd"/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iwi</w:t>
            </w:r>
            <w:proofErr w:type="spellEnd"/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patu</w:t>
            </w:r>
            <w:proofErr w:type="spellEnd"/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bottom w:val="nil"/>
              <w:right w:val="nil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</w:p>
        </w:tc>
        <w:tc>
          <w:tcPr>
            <w:tcW w:w="3960" w:type="dxa"/>
            <w:tcBorders>
              <w:left w:val="nil"/>
              <w:bottom w:val="nil"/>
              <w:right w:val="nil"/>
            </w:tcBorders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this chapter, David Hair explains how life in the mythical world of </w:t>
      </w:r>
      <w:proofErr w:type="spellStart"/>
      <w:r>
        <w:rPr>
          <w:rFonts w:ascii="Arial" w:hAnsi="Arial" w:cs="Arial"/>
        </w:rPr>
        <w:t>Aotearoa</w:t>
      </w:r>
      <w:proofErr w:type="spellEnd"/>
      <w:r>
        <w:rPr>
          <w:rFonts w:ascii="Arial" w:hAnsi="Arial" w:cs="Arial"/>
        </w:rPr>
        <w:t xml:space="preserve"> works. Read pages 190 – 192. In your own words write an account of how people in </w:t>
      </w:r>
      <w:proofErr w:type="spellStart"/>
      <w:r>
        <w:rPr>
          <w:rFonts w:ascii="Arial" w:hAnsi="Arial" w:cs="Arial"/>
        </w:rPr>
        <w:t>Aotearoa</w:t>
      </w:r>
      <w:proofErr w:type="spellEnd"/>
      <w:r>
        <w:rPr>
          <w:rFonts w:ascii="Arial" w:hAnsi="Arial" w:cs="Arial"/>
        </w:rPr>
        <w:t xml:space="preserve"> can live for so long. Make sure you mention how they can also die.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 xml:space="preserve">Chapter 12 - The fate of </w:t>
      </w:r>
      <w:proofErr w:type="spellStart"/>
      <w:r>
        <w:rPr>
          <w:rFonts w:ascii="Blue Highway Linocut" w:hAnsi="Blue Highway Linocut"/>
          <w:sz w:val="40"/>
          <w:szCs w:val="40"/>
        </w:rPr>
        <w:t>Wiri</w:t>
      </w:r>
      <w:proofErr w:type="spellEnd"/>
    </w:p>
    <w:p w:rsidR="00316D68" w:rsidRDefault="00316D68" w:rsidP="00316D68">
      <w:pPr>
        <w:rPr>
          <w:rFonts w:ascii="Arial" w:hAnsi="Arial" w:cs="Arial"/>
          <w:b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these words, using their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880"/>
        <w:gridCol w:w="1680"/>
        <w:gridCol w:w="3960"/>
      </w:tblGrid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turehu</w:t>
            </w:r>
            <w:proofErr w:type="spellEnd"/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taipo</w:t>
            </w:r>
            <w:proofErr w:type="spellEnd"/>
            <w:r w:rsidRPr="001D6B69">
              <w:rPr>
                <w:rFonts w:ascii="Arial" w:hAnsi="Arial" w:cs="Arial"/>
                <w:i/>
              </w:rPr>
              <w:t xml:space="preserve">/ </w:t>
            </w:r>
            <w:proofErr w:type="spellStart"/>
            <w:r w:rsidRPr="001D6B69">
              <w:rPr>
                <w:rFonts w:ascii="Arial" w:hAnsi="Arial" w:cs="Arial"/>
                <w:i/>
              </w:rPr>
              <w:t>tipua</w:t>
            </w:r>
            <w:proofErr w:type="spellEnd"/>
          </w:p>
        </w:tc>
        <w:tc>
          <w:tcPr>
            <w:tcW w:w="396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ponaturi</w:t>
            </w:r>
            <w:proofErr w:type="spellEnd"/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kehua</w:t>
            </w:r>
            <w:proofErr w:type="spellEnd"/>
          </w:p>
        </w:tc>
        <w:tc>
          <w:tcPr>
            <w:tcW w:w="396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Whiati</w:t>
      </w:r>
      <w:proofErr w:type="spellEnd"/>
      <w:r>
        <w:rPr>
          <w:rFonts w:ascii="Arial" w:hAnsi="Arial" w:cs="Arial"/>
        </w:rPr>
        <w:t xml:space="preserve"> tells </w:t>
      </w:r>
      <w:proofErr w:type="spellStart"/>
      <w:r>
        <w:rPr>
          <w:rFonts w:ascii="Arial" w:hAnsi="Arial" w:cs="Arial"/>
        </w:rPr>
        <w:t>Wiri</w:t>
      </w:r>
      <w:proofErr w:type="spellEnd"/>
      <w:r>
        <w:rPr>
          <w:rFonts w:ascii="Arial" w:hAnsi="Arial" w:cs="Arial"/>
        </w:rPr>
        <w:t xml:space="preserve"> three things that give </w:t>
      </w:r>
      <w:proofErr w:type="spellStart"/>
      <w:r>
        <w:rPr>
          <w:rFonts w:ascii="Arial" w:hAnsi="Arial" w:cs="Arial"/>
        </w:rPr>
        <w:t>Wiri</w:t>
      </w:r>
      <w:proofErr w:type="spellEnd"/>
      <w:r>
        <w:rPr>
          <w:rFonts w:ascii="Arial" w:hAnsi="Arial" w:cs="Arial"/>
        </w:rPr>
        <w:t xml:space="preserve"> hope that one day he might escape </w:t>
      </w:r>
      <w:proofErr w:type="spellStart"/>
      <w:r>
        <w:rPr>
          <w:rFonts w:ascii="Arial" w:hAnsi="Arial" w:cs="Arial"/>
        </w:rPr>
        <w:t>Puarata’s</w:t>
      </w:r>
      <w:proofErr w:type="spellEnd"/>
      <w:r>
        <w:rPr>
          <w:rFonts w:ascii="Arial" w:hAnsi="Arial" w:cs="Arial"/>
        </w:rPr>
        <w:t xml:space="preserve"> power. What were these three things </w:t>
      </w:r>
      <w:proofErr w:type="spellStart"/>
      <w:r>
        <w:rPr>
          <w:rFonts w:ascii="Arial" w:hAnsi="Arial" w:cs="Arial"/>
        </w:rPr>
        <w:t>Whiati</w:t>
      </w:r>
      <w:proofErr w:type="spellEnd"/>
      <w:r>
        <w:rPr>
          <w:rFonts w:ascii="Arial" w:hAnsi="Arial" w:cs="Arial"/>
        </w:rPr>
        <w:t xml:space="preserve"> told </w:t>
      </w:r>
      <w:proofErr w:type="spellStart"/>
      <w:r>
        <w:rPr>
          <w:rFonts w:ascii="Arial" w:hAnsi="Arial" w:cs="Arial"/>
        </w:rPr>
        <w:t>Wiri</w:t>
      </w:r>
      <w:proofErr w:type="spellEnd"/>
      <w:r>
        <w:rPr>
          <w:rFonts w:ascii="Arial" w:hAnsi="Arial" w:cs="Arial"/>
        </w:rPr>
        <w:t>?</w:t>
      </w:r>
    </w:p>
    <w:p w:rsidR="00316D68" w:rsidRDefault="00316D68" w:rsidP="00316D68">
      <w:pPr>
        <w:pStyle w:val="NCEAbulletedlist"/>
        <w:spacing w:line="360" w:lineRule="auto"/>
      </w:pPr>
      <w:r>
        <w:lastRenderedPageBreak/>
        <w:t>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pStyle w:val="NCEAbulletedlist"/>
        <w:spacing w:line="360" w:lineRule="auto"/>
      </w:pPr>
      <w:r>
        <w:t>_______________________________________________________________________________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 your own words, write an account of the legend of the Place of Leave-taking</w:t>
      </w:r>
    </w:p>
    <w:p w:rsidR="00316D68" w:rsidRPr="00FE5F79" w:rsidRDefault="00316D68" w:rsidP="00316D68">
      <w:pPr>
        <w:spacing w:line="360" w:lineRule="auto"/>
        <w:rPr>
          <w:rFonts w:ascii="Arial" w:hAnsi="Arial" w:cs="Arial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Pr="00FE5F79" w:rsidRDefault="00316D68" w:rsidP="00316D68">
      <w:pPr>
        <w:spacing w:line="360" w:lineRule="auto"/>
        <w:rPr>
          <w:rFonts w:ascii="Arial" w:hAnsi="Arial" w:cs="Arial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>Chapter 13 - The road north</w:t>
      </w:r>
    </w:p>
    <w:p w:rsidR="00316D68" w:rsidRPr="00266836" w:rsidRDefault="00316D68" w:rsidP="00316D68">
      <w:pPr>
        <w:spacing w:line="360" w:lineRule="auto"/>
        <w:rPr>
          <w:rFonts w:ascii="Arial" w:hAnsi="Arial" w:cs="Arial"/>
        </w:rPr>
      </w:pPr>
    </w:p>
    <w:p w:rsidR="00316D68" w:rsidRPr="00412D49" w:rsidRDefault="00316D68" w:rsidP="00316D6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Translate this word, using its context if necessary: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880"/>
      </w:tblGrid>
      <w:tr w:rsidR="00316D68" w:rsidRPr="001D6B69" w:rsidTr="00465038">
        <w:tc>
          <w:tcPr>
            <w:tcW w:w="1308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  <w:i/>
              </w:rPr>
            </w:pPr>
            <w:proofErr w:type="spellStart"/>
            <w:r w:rsidRPr="001D6B69">
              <w:rPr>
                <w:rFonts w:ascii="Arial" w:hAnsi="Arial" w:cs="Arial"/>
                <w:i/>
              </w:rPr>
              <w:t>manaia</w:t>
            </w:r>
            <w:proofErr w:type="spellEnd"/>
          </w:p>
        </w:tc>
        <w:tc>
          <w:tcPr>
            <w:tcW w:w="2880" w:type="dxa"/>
          </w:tcPr>
          <w:p w:rsidR="00316D68" w:rsidRPr="001D6B69" w:rsidRDefault="00316D68" w:rsidP="0046503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this chapter </w:t>
      </w:r>
      <w:proofErr w:type="spellStart"/>
      <w:r>
        <w:rPr>
          <w:rFonts w:ascii="Arial" w:hAnsi="Arial" w:cs="Arial"/>
        </w:rPr>
        <w:t>Wiri</w:t>
      </w:r>
      <w:proofErr w:type="spellEnd"/>
      <w:r>
        <w:rPr>
          <w:rFonts w:ascii="Arial" w:hAnsi="Arial" w:cs="Arial"/>
        </w:rPr>
        <w:t xml:space="preserve"> explains how he was able to avoid </w:t>
      </w:r>
      <w:proofErr w:type="spellStart"/>
      <w:r>
        <w:rPr>
          <w:rFonts w:ascii="Arial" w:hAnsi="Arial" w:cs="Arial"/>
        </w:rPr>
        <w:t>Puarata’s</w:t>
      </w:r>
      <w:proofErr w:type="spellEnd"/>
      <w:r>
        <w:rPr>
          <w:rFonts w:ascii="Arial" w:hAnsi="Arial" w:cs="Arial"/>
        </w:rPr>
        <w:t xml:space="preserve"> power to set Manu free in 1869. In your own words explain how </w:t>
      </w:r>
      <w:proofErr w:type="spellStart"/>
      <w:r>
        <w:rPr>
          <w:rFonts w:ascii="Arial" w:hAnsi="Arial" w:cs="Arial"/>
        </w:rPr>
        <w:t>Wiri</w:t>
      </w:r>
      <w:proofErr w:type="spellEnd"/>
      <w:r>
        <w:rPr>
          <w:rFonts w:ascii="Arial" w:hAnsi="Arial" w:cs="Arial"/>
        </w:rPr>
        <w:t xml:space="preserve"> learned to overcome some of </w:t>
      </w:r>
      <w:proofErr w:type="spellStart"/>
      <w:r>
        <w:rPr>
          <w:rFonts w:ascii="Arial" w:hAnsi="Arial" w:cs="Arial"/>
        </w:rPr>
        <w:t>Puarata’s</w:t>
      </w:r>
      <w:proofErr w:type="spellEnd"/>
      <w:r>
        <w:rPr>
          <w:rFonts w:ascii="Arial" w:hAnsi="Arial" w:cs="Arial"/>
        </w:rPr>
        <w:t xml:space="preserve"> power.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Pr="00FE5F79" w:rsidRDefault="00316D68" w:rsidP="00316D68">
      <w:pPr>
        <w:spacing w:line="360" w:lineRule="auto"/>
        <w:rPr>
          <w:rFonts w:ascii="Arial" w:hAnsi="Arial" w:cs="Arial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Pr="00FE5F79" w:rsidRDefault="00316D68" w:rsidP="00316D68">
      <w:pPr>
        <w:spacing w:line="360" w:lineRule="auto"/>
        <w:rPr>
          <w:rFonts w:ascii="Arial" w:hAnsi="Arial" w:cs="Arial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Identify at least </w:t>
      </w:r>
      <w:r w:rsidRPr="00F548B1">
        <w:rPr>
          <w:rFonts w:ascii="Arial" w:hAnsi="Arial" w:cs="Arial"/>
          <w:u w:val="single"/>
        </w:rPr>
        <w:t>three</w:t>
      </w:r>
      <w:r>
        <w:rPr>
          <w:rFonts w:ascii="Arial" w:hAnsi="Arial" w:cs="Arial"/>
        </w:rPr>
        <w:t xml:space="preserve"> clues which foreshadow for Mat that Forbes’ house is a trap (there are at least six).</w:t>
      </w:r>
    </w:p>
    <w:p w:rsidR="00316D68" w:rsidRDefault="00316D68" w:rsidP="00316D68">
      <w:pPr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316D68" w:rsidRDefault="00316D68" w:rsidP="00316D68">
      <w:pPr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316D68" w:rsidRDefault="00316D68" w:rsidP="00316D68">
      <w:pPr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316D68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lastRenderedPageBreak/>
        <w:t>Chapter 14 - In Donna’s house</w:t>
      </w:r>
    </w:p>
    <w:p w:rsidR="00316D68" w:rsidRDefault="00316D68" w:rsidP="00316D68">
      <w:pPr>
        <w:rPr>
          <w:rFonts w:ascii="Arial" w:hAnsi="Arial" w:cs="Arial"/>
          <w:b/>
        </w:rPr>
      </w:pPr>
    </w:p>
    <w:p w:rsidR="00316D68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 w:rsidRPr="002A5587">
        <w:rPr>
          <w:rFonts w:ascii="Arial" w:hAnsi="Arial" w:cs="Arial"/>
        </w:rPr>
        <w:t xml:space="preserve">David Hair describes the type of life Mat sees when he is connected to Donna. List </w:t>
      </w:r>
      <w:r>
        <w:rPr>
          <w:rFonts w:ascii="Arial" w:hAnsi="Arial" w:cs="Arial"/>
        </w:rPr>
        <w:t>three</w:t>
      </w:r>
      <w:r w:rsidRPr="002A5587">
        <w:rPr>
          <w:rFonts w:ascii="Arial" w:hAnsi="Arial" w:cs="Arial"/>
        </w:rPr>
        <w:t xml:space="preserve"> points that are used to describe her life.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Pr="002A5587" w:rsidRDefault="00316D68" w:rsidP="00316D68">
      <w:pPr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:rsidR="00316D68" w:rsidRDefault="00316D68" w:rsidP="00316D68">
      <w:pPr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:rsidR="00316D68" w:rsidRPr="002A5587" w:rsidRDefault="00316D68" w:rsidP="00316D68">
      <w:pPr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:rsidR="00316D68" w:rsidRDefault="00316D68" w:rsidP="00316D68">
      <w:pPr>
        <w:ind w:left="360"/>
        <w:rPr>
          <w:rFonts w:ascii="Arial" w:hAnsi="Arial" w:cs="Arial"/>
        </w:rPr>
      </w:pP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>Chapter 15 - Ninety Mile Beach</w:t>
      </w:r>
    </w:p>
    <w:p w:rsidR="00316D68" w:rsidRPr="00642803" w:rsidRDefault="00316D68" w:rsidP="00316D68">
      <w:pPr>
        <w:rPr>
          <w:rFonts w:ascii="Arial" w:hAnsi="Arial" w:cs="Arial"/>
        </w:rPr>
      </w:pPr>
    </w:p>
    <w:p w:rsidR="00316D68" w:rsidRPr="00316957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world of </w:t>
      </w:r>
      <w:proofErr w:type="spellStart"/>
      <w:r>
        <w:rPr>
          <w:rFonts w:ascii="Arial" w:hAnsi="Arial" w:cs="Arial"/>
        </w:rPr>
        <w:t>Aotearoa</w:t>
      </w:r>
      <w:proofErr w:type="spellEnd"/>
      <w:r>
        <w:rPr>
          <w:rFonts w:ascii="Arial" w:hAnsi="Arial" w:cs="Arial"/>
        </w:rPr>
        <w:t xml:space="preserve"> is described as being “weird.” Describe, using at least two quotes from the text, the way in which this world </w:t>
      </w:r>
      <w:proofErr w:type="spellStart"/>
      <w:r>
        <w:rPr>
          <w:rFonts w:ascii="Arial" w:hAnsi="Arial" w:cs="Arial"/>
        </w:rPr>
        <w:t>iss</w:t>
      </w:r>
      <w:proofErr w:type="spellEnd"/>
      <w:r>
        <w:rPr>
          <w:rFonts w:ascii="Arial" w:hAnsi="Arial" w:cs="Arial"/>
        </w:rPr>
        <w:t xml:space="preserve"> weird.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your own words, write the story of </w:t>
      </w:r>
      <w:proofErr w:type="spellStart"/>
      <w:r>
        <w:rPr>
          <w:rFonts w:ascii="Arial" w:hAnsi="Arial" w:cs="Arial"/>
        </w:rPr>
        <w:t>Wai-aroha</w:t>
      </w:r>
      <w:proofErr w:type="spellEnd"/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 xml:space="preserve">Chapter 16 - Cape </w:t>
      </w:r>
      <w:proofErr w:type="spellStart"/>
      <w:r>
        <w:rPr>
          <w:rFonts w:ascii="Blue Highway Linocut" w:hAnsi="Blue Highway Linocut"/>
          <w:sz w:val="40"/>
          <w:szCs w:val="40"/>
        </w:rPr>
        <w:t>Reinga</w:t>
      </w:r>
      <w:proofErr w:type="spellEnd"/>
    </w:p>
    <w:p w:rsidR="00316D68" w:rsidRPr="00B13E8B" w:rsidRDefault="00316D68" w:rsidP="00316D68">
      <w:pPr>
        <w:rPr>
          <w:rFonts w:ascii="Arial" w:hAnsi="Arial" w:cs="Arial"/>
        </w:rPr>
      </w:pPr>
    </w:p>
    <w:p w:rsidR="00316D68" w:rsidRPr="00316957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Default="00316D68" w:rsidP="00316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the last part of this chapter, David Hair describes the </w:t>
      </w:r>
      <w:proofErr w:type="spellStart"/>
      <w:r>
        <w:rPr>
          <w:rFonts w:ascii="Arial" w:hAnsi="Arial" w:cs="Arial"/>
        </w:rPr>
        <w:t>pohutukawa</w:t>
      </w:r>
      <w:proofErr w:type="spellEnd"/>
      <w:r>
        <w:rPr>
          <w:rFonts w:ascii="Arial" w:hAnsi="Arial" w:cs="Arial"/>
        </w:rPr>
        <w:t xml:space="preserve"> tree and its red flowers in several different ways. Write your own description of the tree either before or after Mat throws the </w:t>
      </w:r>
      <w:proofErr w:type="spellStart"/>
      <w:r w:rsidRPr="006924AA">
        <w:rPr>
          <w:rFonts w:ascii="Arial" w:hAnsi="Arial" w:cs="Arial"/>
          <w:i/>
        </w:rPr>
        <w:t>tiki</w:t>
      </w:r>
      <w:proofErr w:type="spellEnd"/>
      <w:r>
        <w:rPr>
          <w:rFonts w:ascii="Arial" w:hAnsi="Arial" w:cs="Arial"/>
        </w:rPr>
        <w:t xml:space="preserve"> into it.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Default="00316D68" w:rsidP="00316D68">
      <w:pPr>
        <w:rPr>
          <w:rFonts w:ascii="Arial" w:hAnsi="Arial" w:cs="Arial"/>
        </w:rPr>
      </w:pPr>
    </w:p>
    <w:p w:rsidR="00316D68" w:rsidRDefault="00316D68" w:rsidP="00316D6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68" w:rsidRDefault="00316D68" w:rsidP="00316D68">
      <w:pPr>
        <w:rPr>
          <w:rFonts w:ascii="Arial" w:hAnsi="Arial" w:cs="Arial"/>
        </w:rPr>
      </w:pPr>
    </w:p>
    <w:p w:rsidR="00316D68" w:rsidRPr="002A0AD3" w:rsidRDefault="00316D68" w:rsidP="00316D68">
      <w:pPr>
        <w:rPr>
          <w:rFonts w:ascii="Blue Highway Linocut" w:hAnsi="Blue Highway Linocut"/>
          <w:sz w:val="40"/>
          <w:szCs w:val="40"/>
        </w:rPr>
      </w:pPr>
      <w:r>
        <w:rPr>
          <w:rFonts w:ascii="Blue Highway Linocut" w:hAnsi="Blue Highway Linocut"/>
          <w:sz w:val="40"/>
          <w:szCs w:val="40"/>
        </w:rPr>
        <w:t>Chapter 17 - Back from the dead</w:t>
      </w:r>
    </w:p>
    <w:p w:rsidR="00316D68" w:rsidRPr="00316957" w:rsidRDefault="00316D68" w:rsidP="00316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Think &amp; write</w:t>
      </w:r>
    </w:p>
    <w:p w:rsidR="00316D68" w:rsidRPr="009A4C96" w:rsidRDefault="00316D68" w:rsidP="00316D68">
      <w:pPr>
        <w:rPr>
          <w:rFonts w:ascii="Arial" w:hAnsi="Arial" w:cs="Arial"/>
        </w:rPr>
      </w:pPr>
      <w:r w:rsidRPr="009A4C96">
        <w:rPr>
          <w:rFonts w:ascii="Arial" w:hAnsi="Arial" w:cs="Arial"/>
        </w:rPr>
        <w:t xml:space="preserve">Re-write the ending of this story so that </w:t>
      </w:r>
      <w:proofErr w:type="spellStart"/>
      <w:r w:rsidRPr="009A4C96">
        <w:rPr>
          <w:rFonts w:ascii="Arial" w:hAnsi="Arial" w:cs="Arial"/>
        </w:rPr>
        <w:t>Puarata</w:t>
      </w:r>
      <w:proofErr w:type="spellEnd"/>
      <w:r w:rsidRPr="009A4C96">
        <w:rPr>
          <w:rFonts w:ascii="Arial" w:hAnsi="Arial" w:cs="Arial"/>
        </w:rPr>
        <w:t xml:space="preserve"> lives.</w:t>
      </w:r>
      <w:r>
        <w:rPr>
          <w:rFonts w:ascii="Arial" w:hAnsi="Arial" w:cs="Arial"/>
        </w:rPr>
        <w:t xml:space="preserve"> (Think about the implications of the decisions you make for your ending. Your ideas must fit with the storyline that already exists).</w:t>
      </w:r>
    </w:p>
    <w:p w:rsidR="00316D68" w:rsidRDefault="00316D68" w:rsidP="00316D68">
      <w:pPr>
        <w:spacing w:line="360" w:lineRule="auto"/>
        <w:rPr>
          <w:rFonts w:ascii="Arial" w:hAnsi="Arial" w:cs="Arial"/>
        </w:rPr>
      </w:pPr>
    </w:p>
    <w:p w:rsidR="00857DAE" w:rsidRDefault="00316D68" w:rsidP="00316D68">
      <w:pPr>
        <w:spacing w:line="360" w:lineRule="auto"/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57DAE" w:rsidSect="00ED33A9">
      <w:type w:val="continuous"/>
      <w:pgSz w:w="12240" w:h="15840"/>
      <w:pgMar w:top="680" w:right="907" w:bottom="680" w:left="102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75052">
      <w:r>
        <w:separator/>
      </w:r>
    </w:p>
  </w:endnote>
  <w:endnote w:type="continuationSeparator" w:id="0">
    <w:p w:rsidR="00000000" w:rsidRDefault="0077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lue Highway Linocut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Forte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8D" w:rsidRDefault="00316D68" w:rsidP="00096BA5">
    <w:pPr>
      <w:pStyle w:val="Footer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75052">
      <w:rPr>
        <w:noProof/>
      </w:rPr>
      <w:t>7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75052">
      <w:r>
        <w:separator/>
      </w:r>
    </w:p>
  </w:footnote>
  <w:footnote w:type="continuationSeparator" w:id="0">
    <w:p w:rsidR="00000000" w:rsidRDefault="00775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1C32"/>
    <w:multiLevelType w:val="hybridMultilevel"/>
    <w:tmpl w:val="AA8641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BA31CA"/>
    <w:multiLevelType w:val="hybridMultilevel"/>
    <w:tmpl w:val="31E0B8BA"/>
    <w:lvl w:ilvl="0" w:tplc="00011409">
      <w:start w:val="1"/>
      <w:numFmt w:val="bullet"/>
      <w:pStyle w:val="NCEAbulletedlist"/>
      <w:lvlText w:val=""/>
      <w:lvlJc w:val="left"/>
      <w:pPr>
        <w:tabs>
          <w:tab w:val="num" w:pos="0"/>
        </w:tabs>
      </w:pPr>
      <w:rPr>
        <w:rFonts w:ascii="Symbol" w:hAnsi="Symbo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E8113B0"/>
    <w:multiLevelType w:val="hybridMultilevel"/>
    <w:tmpl w:val="BE8EE0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68"/>
    <w:rsid w:val="00316D68"/>
    <w:rsid w:val="00775052"/>
    <w:rsid w:val="0085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bulletedlist">
    <w:name w:val="NCEA bulleted list"/>
    <w:basedOn w:val="Normal"/>
    <w:rsid w:val="00316D68"/>
    <w:pPr>
      <w:numPr>
        <w:numId w:val="1"/>
      </w:numPr>
    </w:pPr>
  </w:style>
  <w:style w:type="paragraph" w:styleId="Footer">
    <w:name w:val="footer"/>
    <w:basedOn w:val="Normal"/>
    <w:link w:val="FooterChar"/>
    <w:rsid w:val="00316D6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16D68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bulletedlist">
    <w:name w:val="NCEA bulleted list"/>
    <w:basedOn w:val="Normal"/>
    <w:rsid w:val="00316D68"/>
    <w:pPr>
      <w:numPr>
        <w:numId w:val="1"/>
      </w:numPr>
    </w:pPr>
  </w:style>
  <w:style w:type="paragraph" w:styleId="Footer">
    <w:name w:val="footer"/>
    <w:basedOn w:val="Normal"/>
    <w:link w:val="FooterChar"/>
    <w:rsid w:val="00316D6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16D68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2385</Words>
  <Characters>13596</Characters>
  <Application>Microsoft Macintosh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Aranui High School</Company>
  <LinksUpToDate>false</LinksUpToDate>
  <CharactersWithSpaces>15950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Nixon</dc:creator>
  <cp:lastModifiedBy>Mike   </cp:lastModifiedBy>
  <cp:revision>2</cp:revision>
  <dcterms:created xsi:type="dcterms:W3CDTF">2012-10-22T00:03:00Z</dcterms:created>
  <dcterms:modified xsi:type="dcterms:W3CDTF">2012-10-22T00:03:00Z</dcterms:modified>
</cp:coreProperties>
</file>