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A0CBA" w14:textId="77777777" w:rsidR="0064167B" w:rsidRDefault="0064167B">
      <w:pPr>
        <w:pStyle w:val="Normal1"/>
      </w:pPr>
    </w:p>
    <w:tbl>
      <w:tblPr>
        <w:tblStyle w:val="a"/>
        <w:tblW w:w="909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9090"/>
      </w:tblGrid>
      <w:tr w:rsidR="00B73176" w14:paraId="62033FAA" w14:textId="77777777" w:rsidTr="00B73176">
        <w:trPr>
          <w:trHeight w:val="1080"/>
        </w:trPr>
        <w:tc>
          <w:tcPr>
            <w:tcW w:w="9090" w:type="dxa"/>
            <w:shd w:val="clear" w:color="auto" w:fill="EAF1DD" w:themeFill="accent3" w:themeFillTint="33"/>
          </w:tcPr>
          <w:p w14:paraId="603715C8" w14:textId="77777777" w:rsidR="00B73176" w:rsidRDefault="00B73176" w:rsidP="00B73176">
            <w:pPr>
              <w:pStyle w:val="Normal1"/>
            </w:pPr>
          </w:p>
          <w:p w14:paraId="3C4B8E2C" w14:textId="77777777" w:rsidR="00B73176" w:rsidRDefault="00B73176" w:rsidP="00B73176">
            <w:pPr>
              <w:pStyle w:val="Normal1"/>
              <w:jc w:val="center"/>
              <w:rPr>
                <w:b/>
                <w:sz w:val="28"/>
                <w:szCs w:val="28"/>
              </w:rPr>
            </w:pPr>
            <w:r>
              <w:rPr>
                <w:b/>
                <w:sz w:val="28"/>
                <w:szCs w:val="28"/>
              </w:rPr>
              <w:t>Formative task - Assessor Guidelines</w:t>
            </w:r>
          </w:p>
          <w:p w14:paraId="3999F2C5" w14:textId="77777777" w:rsidR="00B73176" w:rsidRDefault="00B73176" w:rsidP="00B73176">
            <w:pPr>
              <w:pStyle w:val="Normal1"/>
              <w:jc w:val="center"/>
            </w:pPr>
            <w:r>
              <w:t xml:space="preserve"> </w:t>
            </w:r>
          </w:p>
        </w:tc>
      </w:tr>
    </w:tbl>
    <w:p w14:paraId="31AE3D44" w14:textId="77777777" w:rsidR="00B73176" w:rsidRDefault="00B73176"/>
    <w:tbl>
      <w:tblPr>
        <w:tblStyle w:val="a"/>
        <w:tblW w:w="909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1050"/>
        <w:gridCol w:w="43"/>
        <w:gridCol w:w="1599"/>
        <w:gridCol w:w="1599"/>
        <w:gridCol w:w="1600"/>
        <w:gridCol w:w="1599"/>
        <w:gridCol w:w="1600"/>
      </w:tblGrid>
      <w:tr w:rsidR="0064167B" w14:paraId="058E3047" w14:textId="77777777" w:rsidTr="00B73176">
        <w:trPr>
          <w:trHeight w:val="480"/>
        </w:trPr>
        <w:tc>
          <w:tcPr>
            <w:tcW w:w="9090" w:type="dxa"/>
            <w:gridSpan w:val="7"/>
            <w:shd w:val="clear" w:color="auto" w:fill="F2F2F2"/>
            <w:tcMar>
              <w:top w:w="120" w:type="dxa"/>
              <w:left w:w="100" w:type="dxa"/>
              <w:bottom w:w="120" w:type="dxa"/>
              <w:right w:w="100" w:type="dxa"/>
            </w:tcMar>
          </w:tcPr>
          <w:p w14:paraId="047131BF" w14:textId="77777777" w:rsidR="0064167B" w:rsidRDefault="00B73176">
            <w:pPr>
              <w:pStyle w:val="Normal1"/>
              <w:rPr>
                <w:b/>
              </w:rPr>
            </w:pPr>
            <w:r>
              <w:rPr>
                <w:b/>
              </w:rPr>
              <w:t>Unit standard</w:t>
            </w:r>
            <w:r>
              <w:t xml:space="preserve">                                                   </w:t>
            </w:r>
            <w:r>
              <w:rPr>
                <w:b/>
              </w:rPr>
              <w:t xml:space="preserve"> 30509</w:t>
            </w:r>
          </w:p>
        </w:tc>
      </w:tr>
      <w:tr w:rsidR="0064167B" w14:paraId="6C481F52" w14:textId="77777777" w:rsidTr="00B73176">
        <w:trPr>
          <w:trHeight w:val="720"/>
        </w:trPr>
        <w:tc>
          <w:tcPr>
            <w:tcW w:w="1050" w:type="dxa"/>
            <w:shd w:val="clear" w:color="auto" w:fill="F2F2F2"/>
            <w:tcMar>
              <w:top w:w="120" w:type="dxa"/>
              <w:left w:w="100" w:type="dxa"/>
              <w:bottom w:w="120" w:type="dxa"/>
              <w:right w:w="100" w:type="dxa"/>
            </w:tcMar>
          </w:tcPr>
          <w:p w14:paraId="3ADEB6A3" w14:textId="77777777" w:rsidR="0064167B" w:rsidRDefault="00B73176">
            <w:pPr>
              <w:pStyle w:val="Normal1"/>
              <w:rPr>
                <w:b/>
              </w:rPr>
            </w:pPr>
            <w:r>
              <w:rPr>
                <w:b/>
              </w:rPr>
              <w:t>Title</w:t>
            </w:r>
          </w:p>
        </w:tc>
        <w:tc>
          <w:tcPr>
            <w:tcW w:w="8040" w:type="dxa"/>
            <w:gridSpan w:val="6"/>
            <w:shd w:val="clear" w:color="auto" w:fill="auto"/>
            <w:tcMar>
              <w:top w:w="120" w:type="dxa"/>
              <w:left w:w="100" w:type="dxa"/>
              <w:bottom w:w="120" w:type="dxa"/>
              <w:right w:w="100" w:type="dxa"/>
            </w:tcMar>
          </w:tcPr>
          <w:p w14:paraId="0D115074" w14:textId="77777777" w:rsidR="0064167B" w:rsidRDefault="00B73176">
            <w:pPr>
              <w:pStyle w:val="Normal1"/>
              <w:rPr>
                <w:b/>
              </w:rPr>
            </w:pPr>
            <w:r>
              <w:rPr>
                <w:b/>
              </w:rPr>
              <w:t>Demonstrate and apply understanding of a short spoken text in English for an academic purpose</w:t>
            </w:r>
          </w:p>
        </w:tc>
      </w:tr>
      <w:tr w:rsidR="0064167B" w14:paraId="0C1ECDA4" w14:textId="77777777" w:rsidTr="00155B5C">
        <w:trPr>
          <w:trHeight w:val="480"/>
        </w:trPr>
        <w:tc>
          <w:tcPr>
            <w:tcW w:w="1093" w:type="dxa"/>
            <w:gridSpan w:val="2"/>
            <w:shd w:val="clear" w:color="auto" w:fill="F2F2F2"/>
            <w:tcMar>
              <w:top w:w="120" w:type="dxa"/>
              <w:left w:w="100" w:type="dxa"/>
              <w:bottom w:w="120" w:type="dxa"/>
              <w:right w:w="100" w:type="dxa"/>
            </w:tcMar>
          </w:tcPr>
          <w:p w14:paraId="25E67AF0" w14:textId="77777777" w:rsidR="0064167B" w:rsidRDefault="00B73176">
            <w:pPr>
              <w:pStyle w:val="Normal1"/>
              <w:rPr>
                <w:b/>
              </w:rPr>
            </w:pPr>
            <w:r>
              <w:rPr>
                <w:b/>
              </w:rPr>
              <w:t>Level</w:t>
            </w:r>
          </w:p>
        </w:tc>
        <w:tc>
          <w:tcPr>
            <w:tcW w:w="1599" w:type="dxa"/>
            <w:shd w:val="clear" w:color="auto" w:fill="auto"/>
            <w:tcMar>
              <w:top w:w="120" w:type="dxa"/>
              <w:left w:w="100" w:type="dxa"/>
              <w:bottom w:w="120" w:type="dxa"/>
              <w:right w:w="100" w:type="dxa"/>
            </w:tcMar>
          </w:tcPr>
          <w:p w14:paraId="1606FD44" w14:textId="77777777" w:rsidR="0064167B" w:rsidRDefault="00B73176">
            <w:pPr>
              <w:pStyle w:val="Normal1"/>
              <w:jc w:val="center"/>
              <w:rPr>
                <w:b/>
              </w:rPr>
            </w:pPr>
            <w:r>
              <w:rPr>
                <w:b/>
              </w:rPr>
              <w:t>3</w:t>
            </w:r>
          </w:p>
        </w:tc>
        <w:tc>
          <w:tcPr>
            <w:tcW w:w="1599" w:type="dxa"/>
            <w:shd w:val="clear" w:color="auto" w:fill="F2F2F2"/>
            <w:tcMar>
              <w:top w:w="100" w:type="dxa"/>
              <w:left w:w="100" w:type="dxa"/>
              <w:bottom w:w="100" w:type="dxa"/>
              <w:right w:w="100" w:type="dxa"/>
            </w:tcMar>
          </w:tcPr>
          <w:p w14:paraId="252ED666" w14:textId="77777777" w:rsidR="0064167B" w:rsidRDefault="00B73176">
            <w:pPr>
              <w:pStyle w:val="Normal1"/>
              <w:ind w:left="760" w:hanging="440"/>
              <w:jc w:val="center"/>
              <w:rPr>
                <w:b/>
              </w:rPr>
            </w:pPr>
            <w:r>
              <w:rPr>
                <w:b/>
              </w:rPr>
              <w:t>Credits</w:t>
            </w:r>
          </w:p>
        </w:tc>
        <w:tc>
          <w:tcPr>
            <w:tcW w:w="1600" w:type="dxa"/>
            <w:shd w:val="clear" w:color="auto" w:fill="auto"/>
            <w:tcMar>
              <w:top w:w="100" w:type="dxa"/>
              <w:left w:w="100" w:type="dxa"/>
              <w:bottom w:w="100" w:type="dxa"/>
              <w:right w:w="100" w:type="dxa"/>
            </w:tcMar>
          </w:tcPr>
          <w:p w14:paraId="10E3BF7B" w14:textId="77777777" w:rsidR="0064167B" w:rsidRDefault="00B73176">
            <w:pPr>
              <w:pStyle w:val="Normal1"/>
              <w:jc w:val="center"/>
              <w:rPr>
                <w:b/>
              </w:rPr>
            </w:pPr>
            <w:r>
              <w:rPr>
                <w:b/>
              </w:rPr>
              <w:t>5</w:t>
            </w:r>
          </w:p>
        </w:tc>
        <w:tc>
          <w:tcPr>
            <w:tcW w:w="1599" w:type="dxa"/>
            <w:shd w:val="clear" w:color="auto" w:fill="F2F2F2"/>
            <w:tcMar>
              <w:top w:w="100" w:type="dxa"/>
              <w:left w:w="100" w:type="dxa"/>
              <w:bottom w:w="100" w:type="dxa"/>
              <w:right w:w="100" w:type="dxa"/>
            </w:tcMar>
          </w:tcPr>
          <w:p w14:paraId="0C357C8C" w14:textId="77777777" w:rsidR="0064167B" w:rsidRDefault="00B73176">
            <w:pPr>
              <w:pStyle w:val="Normal1"/>
              <w:ind w:right="40"/>
              <w:jc w:val="center"/>
              <w:rPr>
                <w:b/>
              </w:rPr>
            </w:pPr>
            <w:r>
              <w:rPr>
                <w:b/>
              </w:rPr>
              <w:t>Version</w:t>
            </w:r>
          </w:p>
        </w:tc>
        <w:tc>
          <w:tcPr>
            <w:tcW w:w="1600" w:type="dxa"/>
            <w:shd w:val="clear" w:color="auto" w:fill="auto"/>
            <w:tcMar>
              <w:top w:w="100" w:type="dxa"/>
              <w:left w:w="100" w:type="dxa"/>
              <w:bottom w:w="100" w:type="dxa"/>
              <w:right w:w="100" w:type="dxa"/>
            </w:tcMar>
          </w:tcPr>
          <w:p w14:paraId="7AF7B670" w14:textId="77777777" w:rsidR="0064167B" w:rsidRDefault="00B73176">
            <w:pPr>
              <w:pStyle w:val="Normal1"/>
              <w:jc w:val="center"/>
              <w:rPr>
                <w:b/>
              </w:rPr>
            </w:pPr>
            <w:r>
              <w:rPr>
                <w:b/>
              </w:rPr>
              <w:t>1</w:t>
            </w:r>
          </w:p>
        </w:tc>
      </w:tr>
    </w:tbl>
    <w:p w14:paraId="14C3D63C" w14:textId="77777777" w:rsidR="0064167B" w:rsidRDefault="00B73176">
      <w:pPr>
        <w:pStyle w:val="Normal1"/>
      </w:pPr>
      <w:r>
        <w:t xml:space="preserve"> </w:t>
      </w:r>
    </w:p>
    <w:tbl>
      <w:tblPr>
        <w:tblStyle w:val="a0"/>
        <w:tblW w:w="91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shd w:val="clear" w:color="auto" w:fill="EAF1DD" w:themeFill="accent3" w:themeFillTint="33"/>
        <w:tblLayout w:type="fixed"/>
        <w:tblLook w:val="0600" w:firstRow="0" w:lastRow="0" w:firstColumn="0" w:lastColumn="0" w:noHBand="1" w:noVBand="1"/>
      </w:tblPr>
      <w:tblGrid>
        <w:gridCol w:w="9120"/>
      </w:tblGrid>
      <w:tr w:rsidR="0064167B" w14:paraId="25606659" w14:textId="77777777" w:rsidTr="00B73176">
        <w:trPr>
          <w:trHeight w:val="3240"/>
        </w:trPr>
        <w:tc>
          <w:tcPr>
            <w:tcW w:w="9120" w:type="dxa"/>
            <w:shd w:val="clear" w:color="auto" w:fill="EAF1DD" w:themeFill="accent3" w:themeFillTint="33"/>
            <w:tcMar>
              <w:top w:w="100" w:type="dxa"/>
              <w:left w:w="100" w:type="dxa"/>
              <w:bottom w:w="100" w:type="dxa"/>
              <w:right w:w="100" w:type="dxa"/>
            </w:tcMar>
          </w:tcPr>
          <w:p w14:paraId="37FE847A" w14:textId="77777777" w:rsidR="0064167B" w:rsidRDefault="00B73176">
            <w:pPr>
              <w:pStyle w:val="Normal1"/>
              <w:spacing w:before="120"/>
              <w:rPr>
                <w:b/>
              </w:rPr>
            </w:pPr>
            <w:r>
              <w:rPr>
                <w:b/>
              </w:rPr>
              <w:t>Note</w:t>
            </w:r>
          </w:p>
          <w:p w14:paraId="3A2D1D81" w14:textId="77777777" w:rsidR="0064167B" w:rsidRDefault="00B73176">
            <w:pPr>
              <w:pStyle w:val="Normal1"/>
              <w:spacing w:before="120" w:after="120"/>
            </w:pPr>
            <w:r>
              <w:t xml:space="preserve">Assessors must manage authenticity for any assessment from a public source, because candidates may have access to the assessment schedule or student exemplar material.  </w:t>
            </w:r>
          </w:p>
          <w:p w14:paraId="6FD1A7E4" w14:textId="77777777" w:rsidR="0064167B" w:rsidRDefault="00B73176">
            <w:pPr>
              <w:pStyle w:val="Normal1"/>
              <w:spacing w:before="120" w:after="120"/>
            </w:pPr>
            <w:r>
              <w:t>Use of this assessment resource without modification may mean that candidates’ work is not authentic. The assessor will need to change figures, measurements or data sources or set a different context or topic.</w:t>
            </w:r>
          </w:p>
          <w:p w14:paraId="5922C159" w14:textId="77777777" w:rsidR="0064167B" w:rsidRDefault="00B73176">
            <w:pPr>
              <w:pStyle w:val="Normal1"/>
              <w:spacing w:before="120" w:after="120"/>
            </w:pPr>
            <w:r>
              <w:t>See Generic Resources and Guidelines at</w:t>
            </w:r>
            <w:hyperlink r:id="rId6">
              <w:r>
                <w:rPr>
                  <w:color w:val="1155CC"/>
                </w:rPr>
                <w:t xml:space="preserve"> </w:t>
              </w:r>
            </w:hyperlink>
            <w:hyperlink r:id="rId7">
              <w:r>
                <w:rPr>
                  <w:color w:val="1155CC"/>
                  <w:u w:val="single"/>
                </w:rPr>
                <w:t>http://www.nzqa.govt.nz/providers-partners/assessment-and-moderation/assessment-of-standards/generic-resources/</w:t>
              </w:r>
            </w:hyperlink>
            <w:r>
              <w:t>.</w:t>
            </w:r>
          </w:p>
        </w:tc>
      </w:tr>
    </w:tbl>
    <w:p w14:paraId="7E433733" w14:textId="77777777" w:rsidR="0064167B" w:rsidRDefault="00B73176">
      <w:pPr>
        <w:pStyle w:val="Normal1"/>
      </w:pPr>
      <w:r>
        <w:t xml:space="preserve">  </w:t>
      </w:r>
    </w:p>
    <w:p w14:paraId="73A99BAE" w14:textId="77777777" w:rsidR="0064167B" w:rsidRDefault="00B73176">
      <w:pPr>
        <w:pStyle w:val="Normal1"/>
        <w:spacing w:line="240" w:lineRule="auto"/>
      </w:pPr>
      <w:r>
        <w:t>Assessors need to be very familiar with the outcome being assessed by the unit standard.  The outcomes, performance criteria and the guidance notes contain information, definitions, and requirements that are crucial when interpreting the standard and assessing learners against it.</w:t>
      </w:r>
    </w:p>
    <w:p w14:paraId="4CC661AA" w14:textId="77777777" w:rsidR="0064167B" w:rsidRDefault="0064167B">
      <w:pPr>
        <w:pStyle w:val="Normal1"/>
        <w:spacing w:line="240" w:lineRule="auto"/>
      </w:pPr>
    </w:p>
    <w:p w14:paraId="719D8F8C" w14:textId="77777777" w:rsidR="0064167B" w:rsidRDefault="00B73176">
      <w:pPr>
        <w:pStyle w:val="Normal1"/>
        <w:spacing w:line="240" w:lineRule="auto"/>
        <w:rPr>
          <w:b/>
        </w:rPr>
      </w:pPr>
      <w:r>
        <w:rPr>
          <w:b/>
        </w:rPr>
        <w:t>Award of credit</w:t>
      </w:r>
    </w:p>
    <w:p w14:paraId="4498D111" w14:textId="77777777" w:rsidR="0064167B" w:rsidRDefault="00B73176">
      <w:pPr>
        <w:pStyle w:val="Normal1"/>
        <w:spacing w:line="240" w:lineRule="auto"/>
      </w:pPr>
      <w:r>
        <w:t>This unit standard can be awarded with an Achieved grade only.</w:t>
      </w:r>
    </w:p>
    <w:p w14:paraId="35993F89" w14:textId="77777777" w:rsidR="0064167B" w:rsidRDefault="0064167B">
      <w:pPr>
        <w:pStyle w:val="Normal1"/>
        <w:spacing w:line="240" w:lineRule="auto"/>
      </w:pPr>
    </w:p>
    <w:p w14:paraId="532733C0" w14:textId="77777777" w:rsidR="0064167B" w:rsidRDefault="00B73176">
      <w:pPr>
        <w:pStyle w:val="Normal1"/>
      </w:pPr>
      <w:r>
        <w:t>To be awarded credit for this unit standard 30509, candidates must demonstrate and apply understanding of a short spoken text in English for an academic purpose</w:t>
      </w:r>
    </w:p>
    <w:p w14:paraId="21F92372" w14:textId="77777777" w:rsidR="0064167B" w:rsidRDefault="0064167B">
      <w:pPr>
        <w:pStyle w:val="Normal1"/>
      </w:pPr>
    </w:p>
    <w:p w14:paraId="6DD185F5" w14:textId="77777777" w:rsidR="0064167B" w:rsidRDefault="00B73176">
      <w:pPr>
        <w:pStyle w:val="Normal1"/>
        <w:spacing w:line="240" w:lineRule="auto"/>
      </w:pPr>
      <w:r>
        <w:rPr>
          <w:b/>
        </w:rPr>
        <w:t>Conditions of assessment</w:t>
      </w:r>
    </w:p>
    <w:p w14:paraId="1A0CF507" w14:textId="77777777" w:rsidR="0064167B" w:rsidRDefault="00B73176">
      <w:pPr>
        <w:pStyle w:val="Normal1"/>
      </w:pPr>
      <w:r>
        <w:t xml:space="preserve">This is </w:t>
      </w:r>
      <w:r w:rsidRPr="00155B5C">
        <w:rPr>
          <w:b/>
        </w:rPr>
        <w:t>a closed book assessment</w:t>
      </w:r>
      <w:r>
        <w:t xml:space="preserve"> and will take place over a timeframe set by the assessor.   </w:t>
      </w:r>
    </w:p>
    <w:p w14:paraId="7E20CC1B" w14:textId="77777777" w:rsidR="0064167B" w:rsidRDefault="00B7317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30"/>
        <w:gridCol w:w="7530"/>
      </w:tblGrid>
      <w:tr w:rsidR="0064167B" w14:paraId="37AB7565" w14:textId="77777777">
        <w:tc>
          <w:tcPr>
            <w:tcW w:w="1830" w:type="dxa"/>
            <w:shd w:val="clear" w:color="auto" w:fill="auto"/>
            <w:tcMar>
              <w:top w:w="100" w:type="dxa"/>
              <w:left w:w="100" w:type="dxa"/>
              <w:bottom w:w="100" w:type="dxa"/>
              <w:right w:w="100" w:type="dxa"/>
            </w:tcMar>
          </w:tcPr>
          <w:p w14:paraId="4B431B59" w14:textId="77777777" w:rsidR="0064167B" w:rsidRDefault="00B73176">
            <w:pPr>
              <w:pStyle w:val="Normal1"/>
              <w:widowControl w:val="0"/>
              <w:spacing w:line="240" w:lineRule="auto"/>
              <w:rPr>
                <w:rFonts w:ascii="Times New Roman" w:eastAsia="Times New Roman" w:hAnsi="Times New Roman" w:cs="Times New Roman"/>
                <w:sz w:val="20"/>
                <w:szCs w:val="20"/>
              </w:rPr>
            </w:pPr>
            <w:r>
              <w:rPr>
                <w:noProof/>
                <w:lang w:val="en-US"/>
              </w:rPr>
              <w:lastRenderedPageBreak/>
              <w:drawing>
                <wp:inline distT="114300" distB="114300" distL="114300" distR="114300" wp14:anchorId="620A5613" wp14:editId="4194F922">
                  <wp:extent cx="785813" cy="7858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5813" cy="785813"/>
                          </a:xfrm>
                          <a:prstGeom prst="rect">
                            <a:avLst/>
                          </a:prstGeom>
                          <a:ln/>
                        </pic:spPr>
                      </pic:pic>
                    </a:graphicData>
                  </a:graphic>
                </wp:inline>
              </w:drawing>
            </w:r>
          </w:p>
        </w:tc>
        <w:tc>
          <w:tcPr>
            <w:tcW w:w="7530" w:type="dxa"/>
            <w:shd w:val="clear" w:color="auto" w:fill="auto"/>
            <w:tcMar>
              <w:top w:w="100" w:type="dxa"/>
              <w:left w:w="100" w:type="dxa"/>
              <w:bottom w:w="100" w:type="dxa"/>
              <w:right w:w="100" w:type="dxa"/>
            </w:tcMar>
          </w:tcPr>
          <w:p w14:paraId="687D02C4" w14:textId="77777777" w:rsidR="0064167B" w:rsidRDefault="00B73176">
            <w:pPr>
              <w:pStyle w:val="Normal1"/>
              <w:numPr>
                <w:ilvl w:val="0"/>
                <w:numId w:val="2"/>
              </w:numPr>
              <w:contextualSpacing/>
            </w:pPr>
            <w:r>
              <w:t xml:space="preserve">Candidates must be given sufficient time to take notes and complete the assessment task after the second listening. </w:t>
            </w:r>
          </w:p>
          <w:p w14:paraId="1EE00673" w14:textId="77777777" w:rsidR="0064167B" w:rsidRDefault="00B73176">
            <w:pPr>
              <w:pStyle w:val="Normal1"/>
              <w:numPr>
                <w:ilvl w:val="0"/>
                <w:numId w:val="2"/>
              </w:numPr>
              <w:contextualSpacing/>
            </w:pPr>
            <w:r>
              <w:t xml:space="preserve">Candidates cannot resubmit this assessment. </w:t>
            </w:r>
            <w:r>
              <w:tab/>
            </w:r>
          </w:p>
          <w:p w14:paraId="13643D2D" w14:textId="77777777" w:rsidR="0064167B" w:rsidRDefault="00B73176">
            <w:pPr>
              <w:pStyle w:val="Normal1"/>
              <w:numPr>
                <w:ilvl w:val="0"/>
                <w:numId w:val="2"/>
              </w:numPr>
              <w:contextualSpacing/>
            </w:pPr>
            <w:r>
              <w:t>Candidate responses may be in any form, which may include but is not limited to - table, graphic, written, oral. Responses must not be heard or observed by other candidates.</w:t>
            </w:r>
          </w:p>
          <w:p w14:paraId="078BA132" w14:textId="77777777" w:rsidR="0064167B" w:rsidRDefault="00B73176">
            <w:pPr>
              <w:pStyle w:val="Normal1"/>
              <w:numPr>
                <w:ilvl w:val="0"/>
                <w:numId w:val="2"/>
              </w:numPr>
              <w:contextualSpacing/>
            </w:pPr>
            <w:r>
              <w:t xml:space="preserve">Responses need not be grammatically correct, but errors must not interfere with meaning.               </w:t>
            </w:r>
            <w:r>
              <w:tab/>
            </w:r>
          </w:p>
          <w:p w14:paraId="12B3B756" w14:textId="77777777" w:rsidR="0064167B" w:rsidRDefault="00B73176">
            <w:pPr>
              <w:pStyle w:val="Normal1"/>
              <w:numPr>
                <w:ilvl w:val="0"/>
                <w:numId w:val="2"/>
              </w:numPr>
              <w:contextualSpacing/>
            </w:pPr>
            <w:r>
              <w:t>The assessor must be satisfied that the candidate can independently demonstrate competency against the unit standard.</w:t>
            </w:r>
          </w:p>
          <w:p w14:paraId="138D0C40" w14:textId="77777777" w:rsidR="0064167B" w:rsidRDefault="00B73176">
            <w:pPr>
              <w:pStyle w:val="Normal1"/>
              <w:numPr>
                <w:ilvl w:val="0"/>
                <w:numId w:val="2"/>
              </w:numPr>
              <w:contextualSpacing/>
            </w:pPr>
            <w:r>
              <w:t>Assessment should be conducted in a real situation, or in a simulated situation which closely reflects an authentic academic context. This may include but is not limited to - lecture, seminar, interview.</w:t>
            </w:r>
          </w:p>
          <w:p w14:paraId="251BBAF5" w14:textId="77777777" w:rsidR="0064167B" w:rsidRDefault="00B73176">
            <w:pPr>
              <w:pStyle w:val="Normal1"/>
              <w:numPr>
                <w:ilvl w:val="0"/>
                <w:numId w:val="2"/>
              </w:numPr>
              <w:contextualSpacing/>
            </w:pPr>
            <w:r>
              <w:t>For assessment against this standard, the academic purpose must be communicated to the candidate prior to the assessment.</w:t>
            </w:r>
          </w:p>
          <w:p w14:paraId="33E01C53" w14:textId="77777777" w:rsidR="0064167B" w:rsidRDefault="0064167B">
            <w:pPr>
              <w:pStyle w:val="Normal1"/>
            </w:pPr>
          </w:p>
        </w:tc>
      </w:tr>
    </w:tbl>
    <w:p w14:paraId="47C363FB" w14:textId="77777777" w:rsidR="0064167B" w:rsidRDefault="00B73176">
      <w:pPr>
        <w:pStyle w:val="Normal1"/>
        <w:rPr>
          <w:b/>
        </w:rPr>
      </w:pPr>
      <w:r>
        <w:rPr>
          <w:b/>
        </w:rPr>
        <w:t>Resource requirements</w:t>
      </w:r>
      <w:r>
        <w:rPr>
          <w:b/>
        </w:rPr>
        <w:tab/>
      </w:r>
    </w:p>
    <w:p w14:paraId="2DDF682E" w14:textId="77777777" w:rsidR="0064167B" w:rsidRDefault="00B73176">
      <w:pPr>
        <w:pStyle w:val="Normal1"/>
        <w:rPr>
          <w:b/>
        </w:rPr>
      </w:pPr>
      <w:r>
        <w:t>Spoken material:</w:t>
      </w:r>
      <w:r>
        <w:rPr>
          <w:b/>
        </w:rPr>
        <w:t xml:space="preserve">  </w:t>
      </w:r>
    </w:p>
    <w:p w14:paraId="6EAC77F0" w14:textId="77777777" w:rsidR="0064167B" w:rsidRDefault="00B73176">
      <w:pPr>
        <w:pStyle w:val="Normal1"/>
        <w:numPr>
          <w:ilvl w:val="0"/>
          <w:numId w:val="6"/>
        </w:numPr>
        <w:contextualSpacing/>
        <w:rPr>
          <w:b/>
        </w:rPr>
      </w:pPr>
      <w:r>
        <w:t xml:space="preserve">must be listened to uninterrupted and be repeated once;  </w:t>
      </w:r>
    </w:p>
    <w:p w14:paraId="69821A1C" w14:textId="77777777" w:rsidR="0064167B" w:rsidRDefault="00B73176">
      <w:pPr>
        <w:pStyle w:val="Normal1"/>
        <w:numPr>
          <w:ilvl w:val="0"/>
          <w:numId w:val="6"/>
        </w:numPr>
        <w:contextualSpacing/>
        <w:rPr>
          <w:b/>
        </w:rPr>
      </w:pPr>
      <w:r>
        <w:t>must be a minimum of four minutes in length;</w:t>
      </w:r>
    </w:p>
    <w:p w14:paraId="3F30A1FA" w14:textId="77777777" w:rsidR="0064167B" w:rsidRDefault="00B73176">
      <w:pPr>
        <w:pStyle w:val="Normal1"/>
        <w:numPr>
          <w:ilvl w:val="0"/>
          <w:numId w:val="6"/>
        </w:numPr>
        <w:contextualSpacing/>
      </w:pPr>
      <w:r>
        <w:t>must be one spoken text;</w:t>
      </w:r>
    </w:p>
    <w:p w14:paraId="47C2CCAF" w14:textId="77777777" w:rsidR="0064167B" w:rsidRDefault="00B73176">
      <w:pPr>
        <w:pStyle w:val="Normal1"/>
        <w:numPr>
          <w:ilvl w:val="0"/>
          <w:numId w:val="6"/>
        </w:numPr>
        <w:contextualSpacing/>
      </w:pPr>
      <w:r>
        <w:t>must be at a language level of sufficient complexity to satisfy the academic</w:t>
      </w:r>
    </w:p>
    <w:p w14:paraId="17333FC0" w14:textId="77777777" w:rsidR="0064167B" w:rsidRDefault="00B73176">
      <w:pPr>
        <w:pStyle w:val="Normal1"/>
        <w:ind w:left="720"/>
      </w:pPr>
      <w:r>
        <w:t xml:space="preserve">requirements of study at New Zealand Qualifications Framework Levels 3, 4 and 5 - for example, course textbook, introductory academic text, non-fiction book, journal article; </w:t>
      </w:r>
    </w:p>
    <w:p w14:paraId="24216AFD" w14:textId="77777777" w:rsidR="0064167B" w:rsidRDefault="00B73176">
      <w:pPr>
        <w:pStyle w:val="Normal1"/>
        <w:numPr>
          <w:ilvl w:val="0"/>
          <w:numId w:val="4"/>
        </w:numPr>
        <w:contextualSpacing/>
      </w:pPr>
      <w:r>
        <w:t>should use vocabulary which is based on a text of an academic nature;</w:t>
      </w:r>
    </w:p>
    <w:p w14:paraId="31123544" w14:textId="77777777" w:rsidR="0064167B" w:rsidRDefault="00B73176">
      <w:pPr>
        <w:pStyle w:val="Normal1"/>
        <w:numPr>
          <w:ilvl w:val="0"/>
          <w:numId w:val="4"/>
        </w:numPr>
        <w:contextualSpacing/>
      </w:pPr>
      <w:r>
        <w:t xml:space="preserve"> may include visual aids e.g. DVD, digital presentation. </w:t>
      </w:r>
      <w:r>
        <w:rPr>
          <w:b/>
        </w:rPr>
        <w:t xml:space="preserve">                                                                    </w:t>
      </w:r>
      <w:r>
        <w:rPr>
          <w:b/>
        </w:rPr>
        <w:tab/>
      </w:r>
    </w:p>
    <w:p w14:paraId="229244E0" w14:textId="77777777" w:rsidR="0064167B" w:rsidRDefault="00B73176">
      <w:pPr>
        <w:pStyle w:val="Normal1"/>
        <w:rPr>
          <w:b/>
        </w:rPr>
      </w:pPr>
      <w:r>
        <w:rPr>
          <w:b/>
        </w:rPr>
        <w:t xml:space="preserve">                                                        </w:t>
      </w:r>
      <w:r>
        <w:rPr>
          <w:b/>
        </w:rPr>
        <w:tab/>
        <w:t xml:space="preserve">                                            </w:t>
      </w:r>
      <w:r>
        <w:rPr>
          <w:b/>
        </w:rPr>
        <w:tab/>
      </w:r>
    </w:p>
    <w:p w14:paraId="606910AD" w14:textId="77777777" w:rsidR="0064167B" w:rsidRPr="00B73176" w:rsidRDefault="00B73176">
      <w:pPr>
        <w:pStyle w:val="Normal1"/>
        <w:rPr>
          <w:b/>
        </w:rPr>
      </w:pPr>
      <w:r>
        <w:rPr>
          <w:b/>
        </w:rPr>
        <w:t>Context/setting</w:t>
      </w:r>
    </w:p>
    <w:p w14:paraId="39B1ABBE" w14:textId="77777777" w:rsidR="0064167B" w:rsidRDefault="00B73176">
      <w:pPr>
        <w:pStyle w:val="Normal1"/>
      </w:pPr>
      <w:r>
        <w:t>It is recommended that assessment for this standard is linked with study and assessment in other learning areas. This could include:</w:t>
      </w:r>
    </w:p>
    <w:p w14:paraId="70166B44" w14:textId="77777777" w:rsidR="0064167B" w:rsidRDefault="00B73176">
      <w:pPr>
        <w:pStyle w:val="Normal1"/>
        <w:numPr>
          <w:ilvl w:val="0"/>
          <w:numId w:val="3"/>
        </w:numPr>
        <w:contextualSpacing/>
      </w:pPr>
      <w:r>
        <w:t xml:space="preserve"> unit standard 30511 </w:t>
      </w:r>
      <w:r>
        <w:rPr>
          <w:i/>
        </w:rPr>
        <w:t>Read and apply information in English for academic purposes</w:t>
      </w:r>
      <w:r>
        <w:t xml:space="preserve">; </w:t>
      </w:r>
    </w:p>
    <w:p w14:paraId="271E0857" w14:textId="77777777" w:rsidR="0064167B" w:rsidRDefault="00B73176">
      <w:pPr>
        <w:pStyle w:val="Normal1"/>
        <w:numPr>
          <w:ilvl w:val="0"/>
          <w:numId w:val="3"/>
        </w:numPr>
        <w:contextualSpacing/>
      </w:pPr>
      <w:r>
        <w:t xml:space="preserve">unit standard 30508 </w:t>
      </w:r>
      <w:r>
        <w:rPr>
          <w:i/>
        </w:rPr>
        <w:t>Write a short crafted text for a specified audience using resource material in English for an academic purpose</w:t>
      </w:r>
      <w:r>
        <w:t xml:space="preserve">; </w:t>
      </w:r>
    </w:p>
    <w:p w14:paraId="4632B62A" w14:textId="77777777" w:rsidR="0064167B" w:rsidRDefault="00B73176">
      <w:pPr>
        <w:pStyle w:val="Normal1"/>
        <w:numPr>
          <w:ilvl w:val="0"/>
          <w:numId w:val="3"/>
        </w:numPr>
        <w:contextualSpacing/>
      </w:pPr>
      <w:r>
        <w:t xml:space="preserve">unit standard 30507 </w:t>
      </w:r>
      <w:r>
        <w:rPr>
          <w:i/>
        </w:rPr>
        <w:t>Write a short text under test conditions in English for an academic purpose;</w:t>
      </w:r>
      <w:r>
        <w:t xml:space="preserve"> </w:t>
      </w:r>
    </w:p>
    <w:p w14:paraId="22834AD1" w14:textId="77777777" w:rsidR="0064167B" w:rsidRDefault="00B73176">
      <w:pPr>
        <w:pStyle w:val="Normal1"/>
        <w:numPr>
          <w:ilvl w:val="0"/>
          <w:numId w:val="3"/>
        </w:numPr>
        <w:contextualSpacing/>
      </w:pPr>
      <w:r>
        <w:t xml:space="preserve">unit standard 30510 </w:t>
      </w:r>
      <w:r>
        <w:rPr>
          <w:i/>
        </w:rPr>
        <w:t>Deliver a short oral presentation in English for an academic audience.</w:t>
      </w:r>
      <w:r>
        <w:rPr>
          <w:b/>
        </w:rPr>
        <w:t xml:space="preserve">                                                           </w:t>
      </w:r>
      <w:r>
        <w:rPr>
          <w:b/>
        </w:rPr>
        <w:tab/>
      </w:r>
    </w:p>
    <w:p w14:paraId="21D9FA6F" w14:textId="77777777" w:rsidR="0064167B" w:rsidRDefault="0064167B">
      <w:pPr>
        <w:pStyle w:val="Normal1"/>
        <w:rPr>
          <w:b/>
        </w:rPr>
      </w:pPr>
    </w:p>
    <w:p w14:paraId="42694B3E" w14:textId="77777777" w:rsidR="00B73176" w:rsidRDefault="00B73176">
      <w:pPr>
        <w:pStyle w:val="Normal1"/>
        <w:rPr>
          <w:b/>
        </w:rPr>
      </w:pPr>
    </w:p>
    <w:p w14:paraId="5C7857F9" w14:textId="77777777" w:rsidR="00B73176" w:rsidRDefault="00B73176">
      <w:pPr>
        <w:pStyle w:val="Normal1"/>
        <w:rPr>
          <w:b/>
        </w:rPr>
      </w:pPr>
    </w:p>
    <w:p w14:paraId="0FD3CC1E" w14:textId="77777777" w:rsidR="00B73176" w:rsidRDefault="00B73176">
      <w:pPr>
        <w:pStyle w:val="Normal1"/>
        <w:rPr>
          <w:b/>
        </w:rPr>
      </w:pPr>
    </w:p>
    <w:p w14:paraId="4B4A5A83" w14:textId="77777777" w:rsidR="0064167B" w:rsidRPr="00B73176" w:rsidRDefault="00B73176">
      <w:pPr>
        <w:pStyle w:val="Normal1"/>
        <w:rPr>
          <w:b/>
        </w:rPr>
      </w:pPr>
      <w:r>
        <w:rPr>
          <w:b/>
        </w:rPr>
        <w:lastRenderedPageBreak/>
        <w:t>Notes for assessors</w:t>
      </w:r>
    </w:p>
    <w:p w14:paraId="7E7F3598" w14:textId="16746BB3" w:rsidR="0064167B" w:rsidRDefault="00B73176">
      <w:pPr>
        <w:pStyle w:val="Normal1"/>
        <w:numPr>
          <w:ilvl w:val="0"/>
          <w:numId w:val="1"/>
        </w:numPr>
        <w:contextualSpacing/>
      </w:pPr>
      <w:r>
        <w:t xml:space="preserve">The Common European Framework of Reference for Languages (CEFR) describes language proficiency at six levels. This unit standard is </w:t>
      </w:r>
      <w:r w:rsidR="00A80414">
        <w:t>informed by</w:t>
      </w:r>
      <w:r>
        <w:t xml:space="preserve"> CEFR level low B2. Teachers and assessors are encouraged to refer to these descriptors to gain a clearer understanding of the competencies required by this standard. A structured overview of all CEFR related scales can be found at </w:t>
      </w:r>
      <w:hyperlink r:id="rId9">
        <w:r>
          <w:rPr>
            <w:color w:val="0000FF"/>
            <w:u w:val="single"/>
          </w:rPr>
          <w:t>http://www.coe.int/en/web/portfolio/overview-of-cefr-related-scales</w:t>
        </w:r>
      </w:hyperlink>
      <w:r>
        <w:t xml:space="preserve">       </w:t>
      </w:r>
      <w:r>
        <w:tab/>
        <w:t xml:space="preserve">                     </w:t>
      </w:r>
      <w:r>
        <w:tab/>
      </w:r>
    </w:p>
    <w:p w14:paraId="7137F889" w14:textId="77777777" w:rsidR="0064167B" w:rsidRDefault="00B73176">
      <w:pPr>
        <w:pStyle w:val="Normal1"/>
        <w:numPr>
          <w:ilvl w:val="0"/>
          <w:numId w:val="1"/>
        </w:numPr>
        <w:contextualSpacing/>
      </w:pPr>
      <w:r>
        <w:t>It is important that assessors and candidates are familiar with the guidance information, including definitions, the outcome and performance criteria of the unit standard.</w:t>
      </w:r>
      <w:r>
        <w:tab/>
      </w:r>
    </w:p>
    <w:p w14:paraId="0B468467" w14:textId="77777777" w:rsidR="0064167B" w:rsidRDefault="00B73176">
      <w:pPr>
        <w:pStyle w:val="Normal1"/>
        <w:numPr>
          <w:ilvl w:val="0"/>
          <w:numId w:val="1"/>
        </w:numPr>
        <w:contextualSpacing/>
      </w:pPr>
      <w:r>
        <w:t>Although the level of the spoken text must meet the requirements of CEFR low B2, some vocabulary from a higher level that is relevant to the topic and context should be used in order to meet the requirements of the standard</w:t>
      </w:r>
      <w:r>
        <w:rPr>
          <w:sz w:val="24"/>
          <w:szCs w:val="24"/>
        </w:rPr>
        <w:t>.</w:t>
      </w:r>
      <w:r>
        <w:tab/>
      </w:r>
      <w:r>
        <w:tab/>
      </w:r>
    </w:p>
    <w:p w14:paraId="2B5214CC" w14:textId="77777777" w:rsidR="0064167B" w:rsidRDefault="00B73176">
      <w:pPr>
        <w:pStyle w:val="Normal1"/>
        <w:numPr>
          <w:ilvl w:val="0"/>
          <w:numId w:val="1"/>
        </w:numPr>
        <w:contextualSpacing/>
      </w:pPr>
      <w:r>
        <w:t>Candidates should not have heard the spoken text before attempting the assessment task.</w:t>
      </w:r>
    </w:p>
    <w:p w14:paraId="06F4A47D" w14:textId="77777777" w:rsidR="0064167B" w:rsidRDefault="00B73176">
      <w:pPr>
        <w:pStyle w:val="Normal1"/>
        <w:numPr>
          <w:ilvl w:val="0"/>
          <w:numId w:val="1"/>
        </w:numPr>
        <w:contextualSpacing/>
      </w:pPr>
      <w:r>
        <w:t xml:space="preserve">Responses must be given without prompting.                    </w:t>
      </w:r>
      <w:r>
        <w:tab/>
      </w:r>
    </w:p>
    <w:p w14:paraId="725702BC" w14:textId="77777777" w:rsidR="0064167B" w:rsidRDefault="00B73176">
      <w:pPr>
        <w:pStyle w:val="Normal1"/>
        <w:numPr>
          <w:ilvl w:val="0"/>
          <w:numId w:val="1"/>
        </w:numPr>
        <w:contextualSpacing/>
      </w:pPr>
      <w:r>
        <w:t>The assessor must be satisfied that the candidate can independently demonstrate competency against the unit standard.</w:t>
      </w:r>
    </w:p>
    <w:p w14:paraId="0F10D066" w14:textId="77777777" w:rsidR="0064167B" w:rsidRDefault="00B73176">
      <w:pPr>
        <w:pStyle w:val="Normal1"/>
        <w:numPr>
          <w:ilvl w:val="0"/>
          <w:numId w:val="1"/>
        </w:numPr>
        <w:contextualSpacing/>
      </w:pPr>
      <w:r>
        <w:t>Appropriate assessment conditions as per your organisation’s guidelines must be adhered to, in order to ensure authenticity of student evidence and to safeguard the validity of assessment.</w:t>
      </w:r>
    </w:p>
    <w:p w14:paraId="13179453" w14:textId="77777777" w:rsidR="0064167B" w:rsidRDefault="00B73176">
      <w:pPr>
        <w:pStyle w:val="Normal1"/>
        <w:numPr>
          <w:ilvl w:val="0"/>
          <w:numId w:val="1"/>
        </w:numPr>
        <w:contextualSpacing/>
      </w:pPr>
      <w:r>
        <w:t>Refer to your organisation’s policies before offering further assessment opportunities. Note, this task cannot be resubmitted.</w:t>
      </w:r>
    </w:p>
    <w:p w14:paraId="0AA201A2" w14:textId="77777777" w:rsidR="0064167B" w:rsidRDefault="00B73176">
      <w:pPr>
        <w:pStyle w:val="Normal1"/>
        <w:rPr>
          <w:b/>
          <w:highlight w:val="white"/>
        </w:rPr>
      </w:pPr>
      <w:r>
        <w:rPr>
          <w:rFonts w:ascii="Times New Roman" w:eastAsia="Times New Roman" w:hAnsi="Times New Roman" w:cs="Times New Roman"/>
          <w:sz w:val="20"/>
          <w:szCs w:val="20"/>
        </w:rPr>
        <w:t xml:space="preserve"> </w:t>
      </w:r>
    </w:p>
    <w:p w14:paraId="0425504A" w14:textId="77777777" w:rsidR="0064167B" w:rsidRDefault="00B73176">
      <w:pPr>
        <w:pStyle w:val="Normal1"/>
        <w:ind w:right="20"/>
        <w:rPr>
          <w:rFonts w:ascii="Times New Roman" w:eastAsia="Times New Roman" w:hAnsi="Times New Roman" w:cs="Times New Roman"/>
          <w:sz w:val="20"/>
          <w:szCs w:val="20"/>
        </w:rPr>
      </w:pPr>
      <w:r>
        <w:rPr>
          <w:b/>
          <w:highlight w:val="white"/>
        </w:rPr>
        <w:t>Assessment task</w:t>
      </w:r>
    </w:p>
    <w:p w14:paraId="2685CF59" w14:textId="77777777" w:rsidR="0064167B" w:rsidRDefault="00B73176">
      <w:pPr>
        <w:pStyle w:val="Normal1"/>
      </w:pPr>
      <w:r>
        <w:t>In this assessment task candidates are required to listen to a text to demonstrate and apply understanding.</w:t>
      </w:r>
    </w:p>
    <w:p w14:paraId="7670401A" w14:textId="77777777" w:rsidR="0064167B" w:rsidRDefault="00B7317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581D2E" w14:textId="5EC8DA14" w:rsidR="0064167B" w:rsidRDefault="00B73176">
      <w:pPr>
        <w:pStyle w:val="Normal1"/>
        <w:ind w:right="20"/>
        <w:rPr>
          <w:rFonts w:ascii="Times New Roman" w:eastAsia="Times New Roman" w:hAnsi="Times New Roman" w:cs="Times New Roman"/>
          <w:sz w:val="20"/>
          <w:szCs w:val="20"/>
        </w:rPr>
      </w:pPr>
      <w:r>
        <w:rPr>
          <w:b/>
          <w:highlight w:val="white"/>
        </w:rPr>
        <w:t xml:space="preserve">The academic purpose </w:t>
      </w:r>
      <w:r>
        <w:rPr>
          <w:highlight w:val="white"/>
        </w:rPr>
        <w:t>of the task is to identify problems and solutions</w:t>
      </w:r>
      <w:r w:rsidR="00901E47">
        <w:rPr>
          <w:highlight w:val="white"/>
        </w:rPr>
        <w:t xml:space="preserve"> for bicultural children</w:t>
      </w:r>
      <w:r>
        <w:rPr>
          <w:highlight w:val="white"/>
        </w:rPr>
        <w:t>.</w:t>
      </w:r>
    </w:p>
    <w:p w14:paraId="0E6451BE" w14:textId="77777777" w:rsidR="0064167B" w:rsidRDefault="0064167B">
      <w:pPr>
        <w:pStyle w:val="Normal1"/>
        <w:ind w:right="20"/>
        <w:rPr>
          <w:b/>
          <w:highlight w:val="white"/>
        </w:rPr>
      </w:pPr>
    </w:p>
    <w:p w14:paraId="39A0AC4F" w14:textId="77777777" w:rsidR="0064167B" w:rsidRDefault="00B73176">
      <w:pPr>
        <w:pStyle w:val="Normal1"/>
        <w:ind w:right="20"/>
        <w:rPr>
          <w:b/>
          <w:highlight w:val="white"/>
        </w:rPr>
      </w:pPr>
      <w:r>
        <w:rPr>
          <w:b/>
          <w:highlight w:val="white"/>
        </w:rPr>
        <w:t>Research question</w:t>
      </w:r>
    </w:p>
    <w:p w14:paraId="63FF14B6" w14:textId="77777777" w:rsidR="0064167B" w:rsidRDefault="00B73176">
      <w:pPr>
        <w:pStyle w:val="Normal1"/>
        <w:rPr>
          <w:highlight w:val="white"/>
        </w:rPr>
      </w:pPr>
      <w:r>
        <w:rPr>
          <w:highlight w:val="white"/>
        </w:rPr>
        <w:t xml:space="preserve">What are some of the problems faced by bicultural children as they grow up in New Zealand? What are some possible solutions? </w:t>
      </w:r>
    </w:p>
    <w:p w14:paraId="4BCA64EE" w14:textId="77777777" w:rsidR="0064167B" w:rsidRDefault="0064167B">
      <w:pPr>
        <w:pStyle w:val="Normal1"/>
        <w:rPr>
          <w:highlight w:val="white"/>
        </w:rPr>
      </w:pPr>
    </w:p>
    <w:p w14:paraId="2E8EDDFF" w14:textId="77777777" w:rsidR="0064167B" w:rsidRDefault="0064167B">
      <w:pPr>
        <w:pStyle w:val="Normal1"/>
        <w:jc w:val="center"/>
        <w:rPr>
          <w:b/>
          <w:highlight w:val="white"/>
        </w:rPr>
      </w:pPr>
    </w:p>
    <w:p w14:paraId="39E749D1" w14:textId="77777777" w:rsidR="0064167B" w:rsidRDefault="0064167B">
      <w:pPr>
        <w:pStyle w:val="Normal1"/>
        <w:jc w:val="center"/>
        <w:rPr>
          <w:b/>
          <w:highlight w:val="white"/>
        </w:rPr>
      </w:pPr>
    </w:p>
    <w:p w14:paraId="7907AA05" w14:textId="77777777" w:rsidR="0064167B" w:rsidRDefault="0064167B">
      <w:pPr>
        <w:pStyle w:val="Normal1"/>
        <w:jc w:val="center"/>
        <w:rPr>
          <w:b/>
          <w:highlight w:val="white"/>
        </w:rPr>
      </w:pPr>
    </w:p>
    <w:p w14:paraId="36126C84" w14:textId="77777777" w:rsidR="0064167B" w:rsidRDefault="0064167B">
      <w:pPr>
        <w:pStyle w:val="Normal1"/>
        <w:jc w:val="center"/>
        <w:rPr>
          <w:b/>
          <w:highlight w:val="white"/>
        </w:rPr>
      </w:pPr>
    </w:p>
    <w:p w14:paraId="7BD9D09A" w14:textId="77777777" w:rsidR="0064167B" w:rsidRDefault="0064167B">
      <w:pPr>
        <w:pStyle w:val="Normal1"/>
        <w:jc w:val="center"/>
        <w:rPr>
          <w:b/>
          <w:highlight w:val="white"/>
        </w:rPr>
      </w:pPr>
    </w:p>
    <w:p w14:paraId="6E249D2D" w14:textId="77777777" w:rsidR="0064167B" w:rsidRDefault="0064167B">
      <w:pPr>
        <w:pStyle w:val="Normal1"/>
        <w:jc w:val="center"/>
        <w:rPr>
          <w:b/>
          <w:highlight w:val="white"/>
        </w:rPr>
      </w:pPr>
    </w:p>
    <w:p w14:paraId="0DAEC3A8" w14:textId="77777777" w:rsidR="0064167B" w:rsidRDefault="0064167B">
      <w:pPr>
        <w:pStyle w:val="Normal1"/>
        <w:jc w:val="center"/>
        <w:rPr>
          <w:b/>
          <w:highlight w:val="white"/>
        </w:rPr>
      </w:pPr>
    </w:p>
    <w:p w14:paraId="0494C4B3" w14:textId="77777777" w:rsidR="0064167B" w:rsidRDefault="0064167B">
      <w:pPr>
        <w:pStyle w:val="Normal1"/>
        <w:jc w:val="center"/>
        <w:rPr>
          <w:b/>
          <w:highlight w:val="white"/>
        </w:rPr>
      </w:pPr>
    </w:p>
    <w:p w14:paraId="5A4AB123" w14:textId="77777777" w:rsidR="0064167B" w:rsidRDefault="0064167B">
      <w:pPr>
        <w:pStyle w:val="Normal1"/>
        <w:jc w:val="center"/>
        <w:rPr>
          <w:b/>
          <w:highlight w:val="white"/>
        </w:rPr>
      </w:pPr>
    </w:p>
    <w:p w14:paraId="7E7A68B3" w14:textId="77777777" w:rsidR="0064167B" w:rsidRDefault="0064167B">
      <w:pPr>
        <w:pStyle w:val="Normal1"/>
        <w:jc w:val="center"/>
        <w:rPr>
          <w:b/>
          <w:highlight w:val="white"/>
        </w:rPr>
      </w:pPr>
    </w:p>
    <w:p w14:paraId="390F84D4" w14:textId="77777777" w:rsidR="0064167B" w:rsidRDefault="0064167B">
      <w:pPr>
        <w:pStyle w:val="Normal1"/>
        <w:jc w:val="center"/>
        <w:rPr>
          <w:b/>
          <w:highlight w:val="white"/>
        </w:rPr>
      </w:pPr>
    </w:p>
    <w:p w14:paraId="23677EC7" w14:textId="77777777" w:rsidR="0064167B" w:rsidRDefault="00B73176">
      <w:pPr>
        <w:pStyle w:val="Normal1"/>
        <w:jc w:val="center"/>
        <w:rPr>
          <w:b/>
          <w:highlight w:val="white"/>
        </w:rPr>
      </w:pPr>
      <w:r>
        <w:rPr>
          <w:b/>
          <w:highlight w:val="white"/>
        </w:rPr>
        <w:lastRenderedPageBreak/>
        <w:t>Listening task</w:t>
      </w:r>
    </w:p>
    <w:p w14:paraId="54774FE4" w14:textId="77777777" w:rsidR="0064167B" w:rsidRDefault="00B7317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40AF21" w14:textId="77777777" w:rsidR="0064167B" w:rsidRDefault="00B73176">
      <w:pPr>
        <w:pStyle w:val="Normal1"/>
        <w:rPr>
          <w:b/>
        </w:rPr>
      </w:pPr>
      <w:r>
        <w:rPr>
          <w:b/>
        </w:rPr>
        <w:t>Instructions for assessors</w:t>
      </w:r>
    </w:p>
    <w:p w14:paraId="4C8B3B89" w14:textId="77777777" w:rsidR="0064167B" w:rsidRDefault="00B7317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77D99B" w14:textId="05B2D1C8" w:rsidR="0064167B" w:rsidRDefault="00B73176">
      <w:pPr>
        <w:pStyle w:val="Normal1"/>
        <w:numPr>
          <w:ilvl w:val="0"/>
          <w:numId w:val="5"/>
        </w:numPr>
        <w:contextualSpacing/>
      </w:pPr>
      <w:r>
        <w:t>Give the candidates time to read the student instruction</w:t>
      </w:r>
      <w:r w:rsidR="00901E47">
        <w:t>s</w:t>
      </w:r>
      <w:r>
        <w:t xml:space="preserve"> and the questions.</w:t>
      </w:r>
    </w:p>
    <w:p w14:paraId="54E3C136" w14:textId="77777777" w:rsidR="0064167B" w:rsidRDefault="00B73176">
      <w:pPr>
        <w:pStyle w:val="Normal1"/>
        <w:numPr>
          <w:ilvl w:val="0"/>
          <w:numId w:val="5"/>
        </w:numPr>
        <w:contextualSpacing/>
      </w:pPr>
      <w:r>
        <w:t>Candidates may ask for clarification of the outcome, performance criteria and questions, although guidance give by assessor must not invalidate the assessment task.</w:t>
      </w:r>
    </w:p>
    <w:p w14:paraId="40780D68" w14:textId="77777777" w:rsidR="0064167B" w:rsidRDefault="00B73176">
      <w:pPr>
        <w:pStyle w:val="Normal1"/>
        <w:numPr>
          <w:ilvl w:val="0"/>
          <w:numId w:val="5"/>
        </w:numPr>
        <w:contextualSpacing/>
      </w:pPr>
      <w:r>
        <w:t>Read the text once at normal speed.</w:t>
      </w:r>
    </w:p>
    <w:p w14:paraId="58A731FC" w14:textId="77777777" w:rsidR="0064167B" w:rsidRDefault="00B73176">
      <w:pPr>
        <w:pStyle w:val="Normal1"/>
        <w:numPr>
          <w:ilvl w:val="0"/>
          <w:numId w:val="5"/>
        </w:numPr>
        <w:contextualSpacing/>
      </w:pPr>
      <w:r>
        <w:t>Allow candidates time to complete Part A.</w:t>
      </w:r>
    </w:p>
    <w:p w14:paraId="21357D45" w14:textId="77777777" w:rsidR="0064167B" w:rsidRDefault="00B73176">
      <w:pPr>
        <w:pStyle w:val="Normal1"/>
        <w:numPr>
          <w:ilvl w:val="0"/>
          <w:numId w:val="5"/>
        </w:numPr>
        <w:contextualSpacing/>
      </w:pPr>
      <w:r>
        <w:t>Read the text a second time.</w:t>
      </w:r>
    </w:p>
    <w:p w14:paraId="1C13890D" w14:textId="77777777" w:rsidR="0064167B" w:rsidRDefault="00B73176">
      <w:pPr>
        <w:pStyle w:val="Normal1"/>
        <w:numPr>
          <w:ilvl w:val="0"/>
          <w:numId w:val="5"/>
        </w:numPr>
        <w:contextualSpacing/>
      </w:pPr>
      <w:r>
        <w:t>Allow candidates time to revisit Part A if required and to complete Part B.</w:t>
      </w:r>
    </w:p>
    <w:p w14:paraId="347D680D" w14:textId="77777777" w:rsidR="0064167B" w:rsidRDefault="00B7317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A0D9AA1" w14:textId="77777777" w:rsidR="0064167B" w:rsidRDefault="0064167B">
      <w:pPr>
        <w:pStyle w:val="Normal1"/>
        <w:spacing w:after="20"/>
        <w:ind w:right="60"/>
        <w:jc w:val="center"/>
        <w:rPr>
          <w:b/>
          <w:color w:val="222222"/>
          <w:highlight w:val="white"/>
          <w:u w:val="single"/>
        </w:rPr>
      </w:pPr>
    </w:p>
    <w:p w14:paraId="06F1FF83" w14:textId="77777777" w:rsidR="0064167B" w:rsidRDefault="00B73176">
      <w:pPr>
        <w:pStyle w:val="Normal1"/>
        <w:spacing w:after="20"/>
        <w:ind w:right="60"/>
        <w:jc w:val="center"/>
        <w:rPr>
          <w:b/>
          <w:highlight w:val="white"/>
        </w:rPr>
      </w:pPr>
      <w:r>
        <w:rPr>
          <w:b/>
          <w:color w:val="222222"/>
          <w:highlight w:val="white"/>
        </w:rPr>
        <w:t>Listening</w:t>
      </w:r>
      <w:r>
        <w:rPr>
          <w:b/>
          <w:highlight w:val="white"/>
        </w:rPr>
        <w:t xml:space="preserve"> transcript</w:t>
      </w:r>
    </w:p>
    <w:p w14:paraId="0CE40315" w14:textId="77777777" w:rsidR="0064167B" w:rsidRDefault="0064167B">
      <w:pPr>
        <w:pStyle w:val="Normal1"/>
        <w:rPr>
          <w:b/>
          <w:i/>
          <w:sz w:val="18"/>
          <w:szCs w:val="18"/>
          <w:highlight w:val="white"/>
        </w:rPr>
      </w:pPr>
    </w:p>
    <w:p w14:paraId="225702D7" w14:textId="77777777" w:rsidR="0064167B" w:rsidRDefault="00B73176">
      <w:pPr>
        <w:pStyle w:val="Heading2"/>
        <w:keepNext w:val="0"/>
        <w:keepLines w:val="0"/>
        <w:shd w:val="clear" w:color="auto" w:fill="FFFFFF"/>
        <w:spacing w:before="0" w:after="0"/>
        <w:rPr>
          <w:color w:val="333333"/>
          <w:sz w:val="24"/>
          <w:szCs w:val="24"/>
        </w:rPr>
      </w:pPr>
      <w:bookmarkStart w:id="0" w:name="_6q8jtufxzudt" w:colFirst="0" w:colLast="0"/>
      <w:bookmarkEnd w:id="0"/>
      <w:r>
        <w:rPr>
          <w:color w:val="333333"/>
          <w:sz w:val="24"/>
          <w:szCs w:val="24"/>
        </w:rPr>
        <w:t xml:space="preserve">What does being a New Zealander mean today? There is a large group of people who are born into two cultures. But sadly, it’s often the way we look, that determines what box others place us in. In today’s lecture I’m going to let one of these bicultural New Zealanders tell you her story and then I’ll conclude by looking at some possible ways forward. </w:t>
      </w:r>
    </w:p>
    <w:p w14:paraId="7F14AD25" w14:textId="77777777" w:rsidR="0064167B" w:rsidRDefault="0064167B">
      <w:pPr>
        <w:pStyle w:val="Normal1"/>
      </w:pPr>
    </w:p>
    <w:p w14:paraId="574369BD" w14:textId="77777777" w:rsidR="0064167B" w:rsidRDefault="00B73176">
      <w:pPr>
        <w:pStyle w:val="Normal1"/>
        <w:shd w:val="clear" w:color="auto" w:fill="FFFFFF"/>
        <w:rPr>
          <w:color w:val="333333"/>
          <w:sz w:val="24"/>
          <w:szCs w:val="24"/>
        </w:rPr>
      </w:pPr>
      <w:r>
        <w:rPr>
          <w:color w:val="333333"/>
          <w:sz w:val="24"/>
          <w:szCs w:val="24"/>
        </w:rPr>
        <w:t>Kia ora, my name is Lisa. My mother is Pākehā and my father, who was Maori, died when I was seven. My mother raised me and my sister on her own — and in the school holidays, she’d send me off to Nelson to reconnect with Dad’s family.</w:t>
      </w:r>
    </w:p>
    <w:p w14:paraId="503C56E5" w14:textId="77777777" w:rsidR="0064167B" w:rsidRDefault="0064167B">
      <w:pPr>
        <w:pStyle w:val="Normal1"/>
        <w:shd w:val="clear" w:color="auto" w:fill="FFFFFF"/>
        <w:rPr>
          <w:color w:val="333333"/>
          <w:sz w:val="24"/>
          <w:szCs w:val="24"/>
        </w:rPr>
      </w:pPr>
    </w:p>
    <w:p w14:paraId="35DE63DC" w14:textId="77777777" w:rsidR="0064167B" w:rsidRDefault="00B73176">
      <w:pPr>
        <w:pStyle w:val="Normal1"/>
        <w:rPr>
          <w:color w:val="333333"/>
          <w:sz w:val="24"/>
          <w:szCs w:val="24"/>
        </w:rPr>
      </w:pPr>
      <w:r>
        <w:rPr>
          <w:sz w:val="24"/>
          <w:szCs w:val="24"/>
        </w:rPr>
        <w:t xml:space="preserve">Growing up, life was full of problems for me. The first real issue came at school because I just wanted to be like everyone else but I wasn’t.  </w:t>
      </w:r>
      <w:r>
        <w:rPr>
          <w:color w:val="333333"/>
          <w:sz w:val="24"/>
          <w:szCs w:val="24"/>
        </w:rPr>
        <w:t>So I did what I had to do to fit in with the mainstream at school. For me, this meant not engaging with things Māori, and avoiding the places where large groups of Māori girls sat during break times because these girls were seen as troublemakers and I didn’t want others to think I was one too. I understood the unspoken rules. Fail and you’re seen as just another Māori. Succeed and you’re just like everyone else. I wanted to be like everyone else.</w:t>
      </w:r>
    </w:p>
    <w:p w14:paraId="2FA9D281" w14:textId="77777777" w:rsidR="0064167B" w:rsidRDefault="0064167B">
      <w:pPr>
        <w:pStyle w:val="Normal1"/>
        <w:shd w:val="clear" w:color="auto" w:fill="FFFFFF"/>
        <w:rPr>
          <w:color w:val="333333"/>
          <w:sz w:val="24"/>
          <w:szCs w:val="24"/>
        </w:rPr>
      </w:pPr>
    </w:p>
    <w:p w14:paraId="20FD61B4" w14:textId="77777777" w:rsidR="0064167B" w:rsidRDefault="00B73176">
      <w:pPr>
        <w:pStyle w:val="Normal1"/>
        <w:shd w:val="clear" w:color="auto" w:fill="FFFFFF"/>
        <w:rPr>
          <w:sz w:val="24"/>
          <w:szCs w:val="24"/>
        </w:rPr>
      </w:pPr>
      <w:r>
        <w:rPr>
          <w:color w:val="333333"/>
          <w:sz w:val="24"/>
          <w:szCs w:val="24"/>
        </w:rPr>
        <w:t xml:space="preserve">But there was another problem I had and this was the real reason that I didn’t want to sit with that group of Māori girls: I was ashamed because I didn’t feel like I belonged, and I certainly didn’t feel like a “real” Māori. In short I had an identity problem. For example, real Māori, I thought, were tough, got into trouble in class, had boyfriends, and did adult stuff in the weekend. I was a sellout. </w:t>
      </w:r>
      <w:r>
        <w:rPr>
          <w:sz w:val="24"/>
          <w:szCs w:val="24"/>
        </w:rPr>
        <w:t>Being Māori in a state-run school means you’re often a square peg trying to fit into a round hole. You learn how to fit in neatly. Or else you don’t, and you become a “problem”. My problem was that in learning to fit in with the Pakeha girls I had to learn to ignore the parts of myself that didn’t fit in— I even started to think that something about myself wasn’t quite right.</w:t>
      </w:r>
    </w:p>
    <w:p w14:paraId="3399EAC4" w14:textId="77777777" w:rsidR="0064167B" w:rsidRDefault="0064167B">
      <w:pPr>
        <w:pStyle w:val="Normal1"/>
        <w:shd w:val="clear" w:color="auto" w:fill="FFFFFF"/>
        <w:rPr>
          <w:sz w:val="24"/>
          <w:szCs w:val="24"/>
        </w:rPr>
      </w:pPr>
    </w:p>
    <w:p w14:paraId="32D039C5" w14:textId="77777777" w:rsidR="0064167B" w:rsidRDefault="00B73176">
      <w:pPr>
        <w:pStyle w:val="Normal1"/>
        <w:shd w:val="clear" w:color="auto" w:fill="FFFFFF"/>
        <w:rPr>
          <w:sz w:val="24"/>
          <w:szCs w:val="24"/>
        </w:rPr>
      </w:pPr>
      <w:r>
        <w:rPr>
          <w:sz w:val="24"/>
          <w:szCs w:val="24"/>
        </w:rPr>
        <w:t>It saddens me that the inner conflict I began experiencing as a student 25 years ago is still there for Māori students today. When I started teaching, I again saw the problem of how Māori students just accept the way the school system treats them, because they aren’t presented with any other choice. For instance, one of my students spoke about how it felt to sit between cultures — and to feel torn. She told me that she didn’t fit the school’s ideas about what it means to be Māori, so she’d chosen to think of herself as a Kiwi.</w:t>
      </w:r>
    </w:p>
    <w:p w14:paraId="794508DD" w14:textId="77777777" w:rsidR="0064167B" w:rsidRDefault="0064167B">
      <w:pPr>
        <w:pStyle w:val="Normal1"/>
        <w:shd w:val="clear" w:color="auto" w:fill="FFFFFF"/>
        <w:rPr>
          <w:color w:val="333333"/>
          <w:sz w:val="24"/>
          <w:szCs w:val="24"/>
        </w:rPr>
      </w:pPr>
    </w:p>
    <w:p w14:paraId="6871FF5E" w14:textId="77777777" w:rsidR="0064167B" w:rsidRDefault="00B73176">
      <w:pPr>
        <w:pStyle w:val="Normal1"/>
        <w:shd w:val="clear" w:color="auto" w:fill="FFFFFF"/>
        <w:rPr>
          <w:color w:val="333333"/>
          <w:sz w:val="24"/>
          <w:szCs w:val="24"/>
        </w:rPr>
      </w:pPr>
      <w:r>
        <w:rPr>
          <w:color w:val="333333"/>
          <w:sz w:val="24"/>
          <w:szCs w:val="24"/>
        </w:rPr>
        <w:t>So we’ve heard about some of the problems Lisa faced as she struggled with knowing who she was, of being caught in the middle and feeling like she had to choose one culture over the other. Melinda Webber, herself bicultural, and a researcher, is interested in is how to support and encourage bicultural children as they seek to develop their identity.</w:t>
      </w:r>
    </w:p>
    <w:p w14:paraId="785EA75D" w14:textId="77777777" w:rsidR="0064167B" w:rsidRDefault="0064167B">
      <w:pPr>
        <w:pStyle w:val="Normal1"/>
        <w:shd w:val="clear" w:color="auto" w:fill="FFFFFF"/>
        <w:rPr>
          <w:color w:val="333333"/>
          <w:sz w:val="24"/>
          <w:szCs w:val="24"/>
        </w:rPr>
      </w:pPr>
    </w:p>
    <w:p w14:paraId="6247A267" w14:textId="77777777" w:rsidR="0064167B" w:rsidRDefault="00B73176">
      <w:pPr>
        <w:pStyle w:val="Normal1"/>
        <w:shd w:val="clear" w:color="auto" w:fill="FFFFFF"/>
        <w:rPr>
          <w:color w:val="333333"/>
          <w:sz w:val="24"/>
          <w:szCs w:val="24"/>
        </w:rPr>
      </w:pPr>
      <w:r>
        <w:rPr>
          <w:color w:val="333333"/>
          <w:sz w:val="24"/>
          <w:szCs w:val="24"/>
        </w:rPr>
        <w:t xml:space="preserve">Melinda firstly believes that teacher training needs to include identity studies. This is because teachers need to be trained to address the diversity of children in classrooms. Auckland for example, is New Zealand’s most culturally diverse city, with over 100 ethnicities and more than 150 languages spoken on a every day. According to                     Melinda, teachers can’t support diverse students if they first don’t really understand their own identity. </w:t>
      </w:r>
    </w:p>
    <w:p w14:paraId="712E40ED" w14:textId="77777777" w:rsidR="0064167B" w:rsidRDefault="0064167B">
      <w:pPr>
        <w:pStyle w:val="Normal1"/>
        <w:shd w:val="clear" w:color="auto" w:fill="FFFFFF"/>
        <w:rPr>
          <w:color w:val="333333"/>
          <w:sz w:val="24"/>
          <w:szCs w:val="24"/>
        </w:rPr>
      </w:pPr>
    </w:p>
    <w:p w14:paraId="167DB970" w14:textId="77777777" w:rsidR="0064167B" w:rsidRDefault="00B73176">
      <w:pPr>
        <w:pStyle w:val="Heading2"/>
        <w:keepNext w:val="0"/>
        <w:keepLines w:val="0"/>
        <w:shd w:val="clear" w:color="auto" w:fill="FFFFFF"/>
        <w:spacing w:before="0" w:after="0"/>
        <w:rPr>
          <w:color w:val="333333"/>
          <w:sz w:val="24"/>
          <w:szCs w:val="24"/>
        </w:rPr>
      </w:pPr>
      <w:bookmarkStart w:id="1" w:name="_d3sq3blyw1gt" w:colFirst="0" w:colLast="0"/>
      <w:bookmarkEnd w:id="1"/>
      <w:r>
        <w:rPr>
          <w:color w:val="333333"/>
          <w:sz w:val="24"/>
          <w:szCs w:val="24"/>
        </w:rPr>
        <w:t>Growing up Melinda’s solution was to create her own space – a space between both worlds. Melinda believes that this ‘in between’ space can be a very positive and valid place to be in. “It’s a place where you can be confused and even angry for a while. That’s just a normal process to go through when you are trying to find out about who you are. She thinks that will help children to choose to live in both cultures.</w:t>
      </w:r>
    </w:p>
    <w:p w14:paraId="703FC28B" w14:textId="77777777" w:rsidR="0064167B" w:rsidRDefault="00B73176">
      <w:pPr>
        <w:pStyle w:val="Heading2"/>
        <w:keepNext w:val="0"/>
        <w:keepLines w:val="0"/>
        <w:shd w:val="clear" w:color="auto" w:fill="FFFFFF"/>
        <w:spacing w:before="0" w:after="0"/>
        <w:rPr>
          <w:color w:val="333333"/>
          <w:sz w:val="24"/>
          <w:szCs w:val="24"/>
        </w:rPr>
      </w:pPr>
      <w:bookmarkStart w:id="2" w:name="_og6uz0iesm25" w:colFirst="0" w:colLast="0"/>
      <w:bookmarkEnd w:id="2"/>
      <w:r>
        <w:rPr>
          <w:color w:val="333333"/>
          <w:sz w:val="24"/>
          <w:szCs w:val="24"/>
        </w:rPr>
        <w:t xml:space="preserve"> </w:t>
      </w:r>
    </w:p>
    <w:p w14:paraId="59174BED" w14:textId="77777777" w:rsidR="0064167B" w:rsidRDefault="00B73176">
      <w:pPr>
        <w:pStyle w:val="Heading2"/>
        <w:keepNext w:val="0"/>
        <w:keepLines w:val="0"/>
        <w:shd w:val="clear" w:color="auto" w:fill="FFFFFF"/>
        <w:spacing w:before="0" w:after="0"/>
        <w:rPr>
          <w:color w:val="333333"/>
          <w:sz w:val="24"/>
          <w:szCs w:val="24"/>
        </w:rPr>
      </w:pPr>
      <w:bookmarkStart w:id="3" w:name="_460w50rn22am" w:colFirst="0" w:colLast="0"/>
      <w:bookmarkEnd w:id="3"/>
      <w:r>
        <w:rPr>
          <w:color w:val="333333"/>
          <w:sz w:val="24"/>
          <w:szCs w:val="24"/>
        </w:rPr>
        <w:t xml:space="preserve">So, to sum up, we’ve looked at some of the problems faced by children in New Zealand who grow up with two cultures - the desire to fit in and be like everyone else. And then the inner conflict when they have to choose one culture over the other. To support young people, it is important that teachers are trained to be able to acknowledge diversity. It is also important to support young people to be able to choose to live in both cultures. Maybe then New Zealand schools will end up being more inclusive and accepting places.  </w:t>
      </w:r>
    </w:p>
    <w:p w14:paraId="6DC89FA2" w14:textId="77777777" w:rsidR="0064167B" w:rsidRDefault="0064167B">
      <w:pPr>
        <w:pStyle w:val="Normal1"/>
        <w:rPr>
          <w:color w:val="FF0000"/>
        </w:rPr>
      </w:pPr>
    </w:p>
    <w:p w14:paraId="38F85C85" w14:textId="3AD7565A" w:rsidR="000800F4" w:rsidRDefault="000800F4" w:rsidP="000800F4">
      <w:pPr>
        <w:pStyle w:val="Normal1"/>
      </w:pPr>
      <w:bookmarkStart w:id="4" w:name="_68mxj5f92koh" w:colFirst="0" w:colLast="0"/>
      <w:bookmarkEnd w:id="4"/>
      <w:r>
        <w:t>Adapted from: “</w:t>
      </w:r>
      <w:r>
        <w:rPr>
          <w:i/>
        </w:rPr>
        <w:t>Walking the space in between”</w:t>
      </w:r>
      <w:r>
        <w:t xml:space="preserve">  Te Kuaka Issue 3, 2008. Retrieved from </w:t>
      </w:r>
      <w:hyperlink r:id="rId10" w:history="1">
        <w:r w:rsidRPr="00886A48">
          <w:rPr>
            <w:rStyle w:val="Hyperlink"/>
          </w:rPr>
          <w:t>https://cdn.auckland.ac.nz/assets/education/about/news-and-events/docs/tekuaka/Tekuaka%20issue2-08.pdf</w:t>
        </w:r>
      </w:hyperlink>
    </w:p>
    <w:p w14:paraId="6E92C241" w14:textId="77777777" w:rsidR="000800F4" w:rsidRDefault="000800F4" w:rsidP="000800F4">
      <w:pPr>
        <w:pStyle w:val="Normal1"/>
      </w:pPr>
    </w:p>
    <w:p w14:paraId="2B023761" w14:textId="0884DE5F" w:rsidR="000800F4" w:rsidRDefault="000800F4" w:rsidP="000800F4">
      <w:pPr>
        <w:pStyle w:val="Normal1"/>
        <w:rPr>
          <w:color w:val="333333"/>
        </w:rPr>
      </w:pPr>
      <w:r>
        <w:t>and “</w:t>
      </w:r>
      <w:r>
        <w:rPr>
          <w:i/>
          <w:color w:val="333333"/>
        </w:rPr>
        <w:t xml:space="preserve">Why I didn't sit with the other Māori girls at school” </w:t>
      </w:r>
      <w:r>
        <w:rPr>
          <w:color w:val="333333"/>
        </w:rPr>
        <w:t>by Lianna MacD</w:t>
      </w:r>
      <w:r>
        <w:rPr>
          <w:color w:val="333333"/>
        </w:rPr>
        <w:t>onald</w:t>
      </w:r>
      <w:r>
        <w:rPr>
          <w:color w:val="333333"/>
        </w:rPr>
        <w:t xml:space="preserve"> </w:t>
      </w:r>
      <w:r>
        <w:rPr>
          <w:color w:val="333333"/>
        </w:rPr>
        <w:t>in E_Tangata, Issue 70, 2018</w:t>
      </w:r>
      <w:r>
        <w:rPr>
          <w:i/>
          <w:color w:val="333333"/>
        </w:rPr>
        <w:t xml:space="preserve">. </w:t>
      </w:r>
      <w:r>
        <w:rPr>
          <w:color w:val="333333"/>
        </w:rPr>
        <w:t xml:space="preserve">Retrieved from: </w:t>
      </w:r>
      <w:hyperlink r:id="rId11" w:history="1">
        <w:r w:rsidRPr="00886A48">
          <w:rPr>
            <w:rStyle w:val="Hyperlink"/>
          </w:rPr>
          <w:t>https://e-tangata.co.nz/identity/why-i-didnt-sit-with-the-other-maori-girls-at-school/</w:t>
        </w:r>
      </w:hyperlink>
      <w:bookmarkStart w:id="5" w:name="_GoBack"/>
      <w:bookmarkEnd w:id="5"/>
    </w:p>
    <w:p w14:paraId="0F134EA5" w14:textId="77777777" w:rsidR="000800F4" w:rsidRDefault="000800F4" w:rsidP="000800F4">
      <w:pPr>
        <w:pStyle w:val="Normal1"/>
        <w:rPr>
          <w:color w:val="333333"/>
        </w:rPr>
      </w:pPr>
    </w:p>
    <w:p w14:paraId="4644D354" w14:textId="77777777" w:rsidR="00B73176" w:rsidRDefault="00B73176">
      <w:pPr>
        <w:pStyle w:val="Normal1"/>
        <w:sectPr w:rsidR="00B73176">
          <w:pgSz w:w="12240" w:h="15840"/>
          <w:pgMar w:top="1440" w:right="1440" w:bottom="1440" w:left="1440" w:header="0" w:footer="720" w:gutter="0"/>
          <w:pgNumType w:start="1"/>
          <w:cols w:space="720"/>
        </w:sectPr>
      </w:pPr>
    </w:p>
    <w:p w14:paraId="596C1BD9" w14:textId="77777777" w:rsidR="00B73176" w:rsidRPr="00B73176" w:rsidRDefault="00B73176" w:rsidP="00B73176">
      <w:pPr>
        <w:pStyle w:val="Normal1"/>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176"/>
      </w:tblGrid>
      <w:tr w:rsidR="00B73176" w14:paraId="7A6616A2" w14:textId="77777777" w:rsidTr="00B73176">
        <w:tc>
          <w:tcPr>
            <w:tcW w:w="13176" w:type="dxa"/>
            <w:shd w:val="clear" w:color="auto" w:fill="F2F2F2" w:themeFill="background1" w:themeFillShade="F2"/>
          </w:tcPr>
          <w:p w14:paraId="237547F9" w14:textId="77777777" w:rsidR="00B73176" w:rsidRDefault="00B73176" w:rsidP="00B73176">
            <w:pPr>
              <w:pStyle w:val="Normal1"/>
              <w:rPr>
                <w:b/>
              </w:rPr>
            </w:pPr>
          </w:p>
          <w:p w14:paraId="6556E3C3" w14:textId="77777777" w:rsidR="00B73176" w:rsidRDefault="00B73176" w:rsidP="00B73176">
            <w:pPr>
              <w:pStyle w:val="Normal1"/>
              <w:jc w:val="center"/>
              <w:rPr>
                <w:b/>
                <w:sz w:val="24"/>
                <w:szCs w:val="24"/>
              </w:rPr>
            </w:pPr>
            <w:r>
              <w:rPr>
                <w:b/>
                <w:sz w:val="24"/>
                <w:szCs w:val="24"/>
              </w:rPr>
              <w:t>Formative task – Assessment schedule</w:t>
            </w:r>
          </w:p>
          <w:p w14:paraId="516C948B" w14:textId="77777777" w:rsidR="00B73176" w:rsidRPr="00B73176" w:rsidRDefault="00B73176" w:rsidP="00B73176">
            <w:pPr>
              <w:pStyle w:val="Normal1"/>
              <w:jc w:val="center"/>
              <w:rPr>
                <w:b/>
                <w:sz w:val="24"/>
                <w:szCs w:val="24"/>
              </w:rPr>
            </w:pPr>
            <w:r w:rsidRPr="00B73176">
              <w:rPr>
                <w:b/>
                <w:sz w:val="24"/>
                <w:szCs w:val="24"/>
              </w:rPr>
              <w:t>Unit standard 30509</w:t>
            </w:r>
          </w:p>
          <w:p w14:paraId="4D8B7721" w14:textId="77777777" w:rsidR="00B73176" w:rsidRDefault="00B73176" w:rsidP="00B73176">
            <w:pPr>
              <w:pStyle w:val="Normal1"/>
              <w:jc w:val="center"/>
              <w:rPr>
                <w:b/>
              </w:rPr>
            </w:pPr>
          </w:p>
        </w:tc>
      </w:tr>
    </w:tbl>
    <w:p w14:paraId="397F4967" w14:textId="77777777" w:rsidR="00B73176" w:rsidRDefault="00B73176" w:rsidP="00B73176">
      <w:pPr>
        <w:pStyle w:val="Normal1"/>
        <w:rPr>
          <w:b/>
        </w:rPr>
      </w:pPr>
    </w:p>
    <w:tbl>
      <w:tblPr>
        <w:tblW w:w="13102"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1621"/>
        <w:gridCol w:w="2268"/>
        <w:gridCol w:w="2591"/>
        <w:gridCol w:w="2475"/>
        <w:gridCol w:w="1845"/>
        <w:gridCol w:w="2282"/>
        <w:gridCol w:w="20"/>
      </w:tblGrid>
      <w:tr w:rsidR="00B73176" w14:paraId="23B71A87" w14:textId="77777777" w:rsidTr="00B73176">
        <w:trPr>
          <w:gridAfter w:val="1"/>
          <w:wAfter w:w="20" w:type="dxa"/>
          <w:jc w:val="center"/>
        </w:trPr>
        <w:tc>
          <w:tcPr>
            <w:tcW w:w="1621" w:type="dxa"/>
            <w:shd w:val="clear" w:color="auto" w:fill="F2F2F2"/>
            <w:tcMar>
              <w:top w:w="100" w:type="dxa"/>
              <w:left w:w="100" w:type="dxa"/>
              <w:bottom w:w="100" w:type="dxa"/>
              <w:right w:w="100" w:type="dxa"/>
            </w:tcMar>
          </w:tcPr>
          <w:p w14:paraId="632FB454" w14:textId="77777777" w:rsidR="00B73176" w:rsidRDefault="00B73176" w:rsidP="00B73176">
            <w:pPr>
              <w:pStyle w:val="Normal1"/>
              <w:rPr>
                <w:b/>
              </w:rPr>
            </w:pPr>
            <w:r>
              <w:rPr>
                <w:b/>
                <w:sz w:val="24"/>
                <w:szCs w:val="24"/>
              </w:rPr>
              <w:t>Title</w:t>
            </w:r>
          </w:p>
        </w:tc>
        <w:tc>
          <w:tcPr>
            <w:tcW w:w="11461" w:type="dxa"/>
            <w:gridSpan w:val="5"/>
            <w:shd w:val="clear" w:color="auto" w:fill="auto"/>
            <w:tcMar>
              <w:top w:w="100" w:type="dxa"/>
              <w:left w:w="100" w:type="dxa"/>
              <w:bottom w:w="100" w:type="dxa"/>
              <w:right w:w="100" w:type="dxa"/>
            </w:tcMar>
          </w:tcPr>
          <w:p w14:paraId="3825F865" w14:textId="77777777" w:rsidR="00B73176" w:rsidRDefault="00B73176" w:rsidP="00B73176">
            <w:pPr>
              <w:pStyle w:val="Normal1"/>
              <w:rPr>
                <w:b/>
              </w:rPr>
            </w:pPr>
            <w:r>
              <w:rPr>
                <w:b/>
                <w:sz w:val="24"/>
                <w:szCs w:val="24"/>
              </w:rPr>
              <w:t>Demonstrate and apply understanding of a short spoken text in English for an academic purpose</w:t>
            </w:r>
          </w:p>
        </w:tc>
      </w:tr>
      <w:tr w:rsidR="00B73176" w14:paraId="4830DE7C" w14:textId="77777777" w:rsidTr="00B73176">
        <w:trPr>
          <w:jc w:val="center"/>
        </w:trPr>
        <w:tc>
          <w:tcPr>
            <w:tcW w:w="1621" w:type="dxa"/>
            <w:shd w:val="clear" w:color="auto" w:fill="F2F2F2"/>
            <w:tcMar>
              <w:top w:w="100" w:type="dxa"/>
              <w:left w:w="100" w:type="dxa"/>
              <w:bottom w:w="100" w:type="dxa"/>
              <w:right w:w="100" w:type="dxa"/>
            </w:tcMar>
          </w:tcPr>
          <w:p w14:paraId="42816CBB" w14:textId="77777777" w:rsidR="00B73176" w:rsidRDefault="00B73176" w:rsidP="00B73176">
            <w:pPr>
              <w:pStyle w:val="Normal1"/>
              <w:rPr>
                <w:b/>
              </w:rPr>
            </w:pPr>
            <w:r>
              <w:rPr>
                <w:b/>
                <w:sz w:val="24"/>
                <w:szCs w:val="24"/>
              </w:rPr>
              <w:t>Level</w:t>
            </w:r>
          </w:p>
        </w:tc>
        <w:tc>
          <w:tcPr>
            <w:tcW w:w="2268" w:type="dxa"/>
            <w:shd w:val="clear" w:color="auto" w:fill="auto"/>
            <w:tcMar>
              <w:top w:w="100" w:type="dxa"/>
              <w:left w:w="100" w:type="dxa"/>
              <w:bottom w:w="100" w:type="dxa"/>
              <w:right w:w="100" w:type="dxa"/>
            </w:tcMar>
          </w:tcPr>
          <w:p w14:paraId="7A352AE8" w14:textId="77777777" w:rsidR="00B73176" w:rsidRDefault="00B73176" w:rsidP="00B73176">
            <w:pPr>
              <w:pStyle w:val="Normal1"/>
              <w:jc w:val="center"/>
              <w:rPr>
                <w:b/>
              </w:rPr>
            </w:pPr>
            <w:r>
              <w:rPr>
                <w:b/>
                <w:sz w:val="24"/>
                <w:szCs w:val="24"/>
              </w:rPr>
              <w:t>3</w:t>
            </w:r>
          </w:p>
        </w:tc>
        <w:tc>
          <w:tcPr>
            <w:tcW w:w="2591" w:type="dxa"/>
            <w:shd w:val="clear" w:color="auto" w:fill="auto"/>
            <w:tcMar>
              <w:top w:w="100" w:type="dxa"/>
              <w:left w:w="100" w:type="dxa"/>
              <w:bottom w:w="100" w:type="dxa"/>
              <w:right w:w="100" w:type="dxa"/>
            </w:tcMar>
          </w:tcPr>
          <w:p w14:paraId="64BBF27A" w14:textId="77777777" w:rsidR="00B73176" w:rsidRDefault="00B73176" w:rsidP="00B73176">
            <w:pPr>
              <w:pStyle w:val="Normal1"/>
              <w:rPr>
                <w:b/>
              </w:rPr>
            </w:pPr>
            <w:r>
              <w:rPr>
                <w:b/>
                <w:sz w:val="24"/>
                <w:szCs w:val="24"/>
              </w:rPr>
              <w:t>Credits</w:t>
            </w:r>
          </w:p>
        </w:tc>
        <w:tc>
          <w:tcPr>
            <w:tcW w:w="2475" w:type="dxa"/>
            <w:shd w:val="clear" w:color="auto" w:fill="auto"/>
            <w:tcMar>
              <w:top w:w="100" w:type="dxa"/>
              <w:left w:w="100" w:type="dxa"/>
              <w:bottom w:w="100" w:type="dxa"/>
              <w:right w:w="100" w:type="dxa"/>
            </w:tcMar>
          </w:tcPr>
          <w:p w14:paraId="19521740" w14:textId="77777777" w:rsidR="00B73176" w:rsidRDefault="00B73176" w:rsidP="00B73176">
            <w:pPr>
              <w:pStyle w:val="Normal1"/>
              <w:jc w:val="center"/>
              <w:rPr>
                <w:b/>
              </w:rPr>
            </w:pPr>
            <w:r>
              <w:rPr>
                <w:b/>
                <w:sz w:val="24"/>
                <w:szCs w:val="24"/>
              </w:rPr>
              <w:t>5</w:t>
            </w:r>
          </w:p>
        </w:tc>
        <w:tc>
          <w:tcPr>
            <w:tcW w:w="1845" w:type="dxa"/>
            <w:shd w:val="clear" w:color="auto" w:fill="auto"/>
            <w:tcMar>
              <w:top w:w="100" w:type="dxa"/>
              <w:left w:w="100" w:type="dxa"/>
              <w:bottom w:w="100" w:type="dxa"/>
              <w:right w:w="100" w:type="dxa"/>
            </w:tcMar>
          </w:tcPr>
          <w:p w14:paraId="7D52BF6C" w14:textId="77777777" w:rsidR="00B73176" w:rsidRDefault="00B73176" w:rsidP="00B73176">
            <w:pPr>
              <w:pStyle w:val="Normal1"/>
              <w:rPr>
                <w:b/>
              </w:rPr>
            </w:pPr>
            <w:r>
              <w:rPr>
                <w:b/>
                <w:sz w:val="24"/>
                <w:szCs w:val="24"/>
              </w:rPr>
              <w:t>Version</w:t>
            </w:r>
          </w:p>
        </w:tc>
        <w:tc>
          <w:tcPr>
            <w:tcW w:w="2302" w:type="dxa"/>
            <w:gridSpan w:val="2"/>
            <w:shd w:val="clear" w:color="auto" w:fill="auto"/>
            <w:tcMar>
              <w:top w:w="100" w:type="dxa"/>
              <w:left w:w="100" w:type="dxa"/>
              <w:bottom w:w="100" w:type="dxa"/>
              <w:right w:w="100" w:type="dxa"/>
            </w:tcMar>
          </w:tcPr>
          <w:p w14:paraId="6A8695E2" w14:textId="77777777" w:rsidR="00B73176" w:rsidRDefault="00B73176" w:rsidP="00B73176">
            <w:pPr>
              <w:pStyle w:val="Normal1"/>
              <w:jc w:val="center"/>
              <w:rPr>
                <w:b/>
                <w:sz w:val="24"/>
                <w:szCs w:val="24"/>
              </w:rPr>
            </w:pPr>
            <w:r>
              <w:rPr>
                <w:b/>
                <w:sz w:val="24"/>
                <w:szCs w:val="24"/>
              </w:rPr>
              <w:t>1</w:t>
            </w:r>
          </w:p>
        </w:tc>
      </w:tr>
    </w:tbl>
    <w:p w14:paraId="15D41DA8" w14:textId="77777777" w:rsidR="00B73176" w:rsidRDefault="00B73176" w:rsidP="00B73176">
      <w:pPr>
        <w:pStyle w:val="Normal1"/>
        <w:jc w:val="center"/>
        <w:rPr>
          <w:b/>
        </w:rPr>
      </w:pPr>
    </w:p>
    <w:p w14:paraId="05826B02" w14:textId="77777777" w:rsidR="00B73176" w:rsidRDefault="00B73176" w:rsidP="00B7317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W w:w="1314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4050"/>
        <w:gridCol w:w="4665"/>
        <w:gridCol w:w="4426"/>
      </w:tblGrid>
      <w:tr w:rsidR="00B73176" w14:paraId="3E137315" w14:textId="77777777" w:rsidTr="00B73176">
        <w:trPr>
          <w:trHeight w:val="480"/>
        </w:trPr>
        <w:tc>
          <w:tcPr>
            <w:tcW w:w="4050" w:type="dxa"/>
            <w:shd w:val="clear" w:color="auto" w:fill="EFEFEF"/>
            <w:tcMar>
              <w:top w:w="100" w:type="dxa"/>
              <w:left w:w="100" w:type="dxa"/>
              <w:bottom w:w="100" w:type="dxa"/>
              <w:right w:w="100" w:type="dxa"/>
            </w:tcMar>
          </w:tcPr>
          <w:p w14:paraId="774FEF4F" w14:textId="616BB5B4" w:rsidR="00B73176" w:rsidRDefault="00B73176" w:rsidP="00B73176">
            <w:pPr>
              <w:pStyle w:val="Normal1"/>
              <w:jc w:val="center"/>
              <w:rPr>
                <w:b/>
                <w:sz w:val="24"/>
                <w:szCs w:val="24"/>
              </w:rPr>
            </w:pPr>
            <w:r>
              <w:rPr>
                <w:b/>
                <w:sz w:val="24"/>
                <w:szCs w:val="24"/>
              </w:rPr>
              <w:t>P</w:t>
            </w:r>
            <w:r w:rsidR="00A80414">
              <w:rPr>
                <w:b/>
                <w:sz w:val="24"/>
                <w:szCs w:val="24"/>
              </w:rPr>
              <w:t xml:space="preserve">erformance </w:t>
            </w:r>
            <w:r>
              <w:rPr>
                <w:b/>
                <w:sz w:val="24"/>
                <w:szCs w:val="24"/>
              </w:rPr>
              <w:t>C</w:t>
            </w:r>
            <w:r w:rsidR="00A80414">
              <w:rPr>
                <w:b/>
                <w:sz w:val="24"/>
                <w:szCs w:val="24"/>
              </w:rPr>
              <w:t>riteria</w:t>
            </w:r>
          </w:p>
        </w:tc>
        <w:tc>
          <w:tcPr>
            <w:tcW w:w="4665" w:type="dxa"/>
            <w:shd w:val="clear" w:color="auto" w:fill="EFEFEF"/>
            <w:tcMar>
              <w:top w:w="100" w:type="dxa"/>
              <w:left w:w="100" w:type="dxa"/>
              <w:bottom w:w="100" w:type="dxa"/>
              <w:right w:w="100" w:type="dxa"/>
            </w:tcMar>
          </w:tcPr>
          <w:p w14:paraId="509CA3C2" w14:textId="77777777" w:rsidR="00B73176" w:rsidRDefault="00B73176" w:rsidP="00B73176">
            <w:pPr>
              <w:pStyle w:val="Normal1"/>
              <w:jc w:val="center"/>
              <w:rPr>
                <w:b/>
                <w:sz w:val="24"/>
                <w:szCs w:val="24"/>
              </w:rPr>
            </w:pPr>
            <w:r>
              <w:rPr>
                <w:b/>
                <w:sz w:val="24"/>
                <w:szCs w:val="24"/>
              </w:rPr>
              <w:t>Evidence for achievement</w:t>
            </w:r>
          </w:p>
        </w:tc>
        <w:tc>
          <w:tcPr>
            <w:tcW w:w="4426" w:type="dxa"/>
            <w:shd w:val="clear" w:color="auto" w:fill="EFEFEF"/>
            <w:tcMar>
              <w:top w:w="100" w:type="dxa"/>
              <w:left w:w="100" w:type="dxa"/>
              <w:bottom w:w="100" w:type="dxa"/>
              <w:right w:w="100" w:type="dxa"/>
            </w:tcMar>
          </w:tcPr>
          <w:p w14:paraId="24431F45" w14:textId="77777777" w:rsidR="00B73176" w:rsidRDefault="00B73176" w:rsidP="00B73176">
            <w:pPr>
              <w:pStyle w:val="Normal1"/>
              <w:jc w:val="center"/>
              <w:rPr>
                <w:b/>
                <w:sz w:val="24"/>
                <w:szCs w:val="24"/>
              </w:rPr>
            </w:pPr>
            <w:r>
              <w:rPr>
                <w:b/>
                <w:sz w:val="24"/>
                <w:szCs w:val="24"/>
              </w:rPr>
              <w:t>Judgements for achievement</w:t>
            </w:r>
          </w:p>
        </w:tc>
      </w:tr>
      <w:tr w:rsidR="00B73176" w14:paraId="0B60BA90" w14:textId="77777777" w:rsidTr="00B73176">
        <w:trPr>
          <w:trHeight w:val="3060"/>
        </w:trPr>
        <w:tc>
          <w:tcPr>
            <w:tcW w:w="4050" w:type="dxa"/>
            <w:shd w:val="clear" w:color="auto" w:fill="auto"/>
            <w:tcMar>
              <w:top w:w="100" w:type="dxa"/>
              <w:left w:w="100" w:type="dxa"/>
              <w:bottom w:w="100" w:type="dxa"/>
              <w:right w:w="80" w:type="dxa"/>
            </w:tcMar>
          </w:tcPr>
          <w:p w14:paraId="0B32BE61" w14:textId="77777777" w:rsidR="00B73176" w:rsidRDefault="00B73176" w:rsidP="00B73176">
            <w:pPr>
              <w:pStyle w:val="Normal1"/>
            </w:pPr>
            <w:r>
              <w:t xml:space="preserve">1.1 Key information relating to the academic purpose is identified.  </w:t>
            </w:r>
          </w:p>
        </w:tc>
        <w:tc>
          <w:tcPr>
            <w:tcW w:w="4665" w:type="dxa"/>
            <w:shd w:val="clear" w:color="auto" w:fill="auto"/>
            <w:tcMar>
              <w:top w:w="100" w:type="dxa"/>
              <w:left w:w="100" w:type="dxa"/>
              <w:bottom w:w="100" w:type="dxa"/>
              <w:right w:w="80" w:type="dxa"/>
            </w:tcMar>
          </w:tcPr>
          <w:p w14:paraId="34BE493C" w14:textId="77777777" w:rsidR="00B73176" w:rsidRDefault="00B73176" w:rsidP="00B73176">
            <w:pPr>
              <w:pStyle w:val="Normal1"/>
              <w:widowControl w:val="0"/>
              <w:spacing w:line="240" w:lineRule="auto"/>
            </w:pPr>
            <w:r>
              <w:t>Accept the problems in any order but the solutions must be linked to the correct problem.</w:t>
            </w:r>
          </w:p>
          <w:p w14:paraId="030C4CE8" w14:textId="77777777" w:rsidR="00B73176" w:rsidRDefault="00B73176" w:rsidP="00B73176">
            <w:pPr>
              <w:pStyle w:val="Normal1"/>
              <w:widowControl w:val="0"/>
              <w:spacing w:line="240" w:lineRule="auto"/>
            </w:pPr>
            <w:r>
              <w:t>Answers similar to the following:</w:t>
            </w:r>
          </w:p>
          <w:p w14:paraId="09EF060C" w14:textId="77777777" w:rsidR="00B73176" w:rsidRDefault="00B73176" w:rsidP="00B73176">
            <w:pPr>
              <w:pStyle w:val="Normal1"/>
              <w:rPr>
                <w:u w:val="single"/>
              </w:rPr>
            </w:pPr>
          </w:p>
          <w:p w14:paraId="31C7C2D2" w14:textId="77777777" w:rsidR="00B73176" w:rsidRDefault="00B73176" w:rsidP="00B73176">
            <w:pPr>
              <w:pStyle w:val="Normal1"/>
              <w:rPr>
                <w:u w:val="single"/>
              </w:rPr>
            </w:pPr>
            <w:r>
              <w:rPr>
                <w:u w:val="single"/>
              </w:rPr>
              <w:t>Problems</w:t>
            </w:r>
          </w:p>
          <w:p w14:paraId="5789AF32" w14:textId="77777777" w:rsidR="00B73176" w:rsidRDefault="00B73176" w:rsidP="00B73176">
            <w:pPr>
              <w:pStyle w:val="Normal1"/>
              <w:spacing w:line="240" w:lineRule="auto"/>
              <w:rPr>
                <w:i/>
              </w:rPr>
            </w:pPr>
            <w:r>
              <w:t xml:space="preserve"> 1a) </w:t>
            </w:r>
            <w:r>
              <w:rPr>
                <w:i/>
              </w:rPr>
              <w:t>Lisa just wanted to be like everyone else but she wasn’t /</w:t>
            </w:r>
            <w:r>
              <w:rPr>
                <w:i/>
                <w:color w:val="333333"/>
              </w:rPr>
              <w:t xml:space="preserve"> She did what she had to do to fit in with the mainstream at school.</w:t>
            </w:r>
          </w:p>
          <w:p w14:paraId="5812F59B" w14:textId="77777777" w:rsidR="00B73176" w:rsidRDefault="00B73176" w:rsidP="00B73176">
            <w:pPr>
              <w:pStyle w:val="Normal1"/>
              <w:spacing w:line="240" w:lineRule="auto"/>
              <w:rPr>
                <w:i/>
              </w:rPr>
            </w:pPr>
            <w:r>
              <w:t xml:space="preserve"> 1b) </w:t>
            </w:r>
            <w:r>
              <w:rPr>
                <w:color w:val="333333"/>
              </w:rPr>
              <w:t xml:space="preserve"> </w:t>
            </w:r>
            <w:r>
              <w:rPr>
                <w:i/>
                <w:color w:val="333333"/>
              </w:rPr>
              <w:t>She had an identity problem /</w:t>
            </w:r>
          </w:p>
          <w:p w14:paraId="6A6514C5" w14:textId="77777777" w:rsidR="00B73176" w:rsidRDefault="00B73176" w:rsidP="00B73176">
            <w:pPr>
              <w:pStyle w:val="Normal1"/>
              <w:spacing w:line="240" w:lineRule="auto"/>
              <w:rPr>
                <w:i/>
              </w:rPr>
            </w:pPr>
            <w:r>
              <w:rPr>
                <w:i/>
                <w:color w:val="333333"/>
              </w:rPr>
              <w:t xml:space="preserve">She didn’t want to sit with the Māori girls because she was ashamed / she didn’t feel like she belonged, that she was a “real” Māori / </w:t>
            </w:r>
            <w:r>
              <w:rPr>
                <w:i/>
              </w:rPr>
              <w:t>In learning to fit in with the Pakeha girls I had to learn to ignore the parts of myself that didn’t fit in</w:t>
            </w:r>
          </w:p>
          <w:p w14:paraId="42DAC520" w14:textId="77777777" w:rsidR="00B73176" w:rsidRDefault="00B73176" w:rsidP="00B73176">
            <w:pPr>
              <w:pStyle w:val="Normal1"/>
              <w:spacing w:line="240" w:lineRule="auto"/>
              <w:rPr>
                <w:i/>
              </w:rPr>
            </w:pPr>
            <w:r>
              <w:t xml:space="preserve">1c) </w:t>
            </w:r>
            <w:r>
              <w:rPr>
                <w:i/>
              </w:rPr>
              <w:t>Māori students just accept the way the school system treats them, because they aren’t presented with any other choice.</w:t>
            </w:r>
          </w:p>
          <w:p w14:paraId="5DC92441" w14:textId="77777777" w:rsidR="00B73176" w:rsidRDefault="00B73176" w:rsidP="00B73176">
            <w:pPr>
              <w:pStyle w:val="Normal1"/>
              <w:rPr>
                <w:u w:val="single"/>
              </w:rPr>
            </w:pPr>
          </w:p>
          <w:p w14:paraId="0880C455" w14:textId="77777777" w:rsidR="00B73176" w:rsidRDefault="00B73176" w:rsidP="00B73176">
            <w:pPr>
              <w:pStyle w:val="Normal1"/>
              <w:rPr>
                <w:u w:val="single"/>
              </w:rPr>
            </w:pPr>
            <w:r>
              <w:rPr>
                <w:u w:val="single"/>
              </w:rPr>
              <w:t>Solutions</w:t>
            </w:r>
          </w:p>
          <w:p w14:paraId="4EF8A7E0" w14:textId="77777777" w:rsidR="00B73176" w:rsidRDefault="00B73176" w:rsidP="00B73176">
            <w:pPr>
              <w:pStyle w:val="Normal1"/>
              <w:spacing w:line="240" w:lineRule="auto"/>
              <w:rPr>
                <w:i/>
                <w:color w:val="333333"/>
              </w:rPr>
            </w:pPr>
            <w:r>
              <w:t xml:space="preserve"> 2a)</w:t>
            </w:r>
            <w:r>
              <w:rPr>
                <w:i/>
              </w:rPr>
              <w:t xml:space="preserve"> </w:t>
            </w:r>
            <w:r>
              <w:rPr>
                <w:i/>
                <w:color w:val="333333"/>
              </w:rPr>
              <w:t>Teacher training needs to include identity studies / teachers can’t support diverse students if they first don’t really understand their own identity.</w:t>
            </w:r>
          </w:p>
          <w:p w14:paraId="344D22A7" w14:textId="77777777" w:rsidR="00B73176" w:rsidRDefault="00B73176" w:rsidP="00B73176">
            <w:pPr>
              <w:pStyle w:val="Normal1"/>
              <w:spacing w:line="240" w:lineRule="auto"/>
              <w:rPr>
                <w:i/>
                <w:color w:val="333333"/>
              </w:rPr>
            </w:pPr>
            <w:r>
              <w:rPr>
                <w:i/>
                <w:color w:val="333333"/>
              </w:rPr>
              <w:t xml:space="preserve"> </w:t>
            </w:r>
          </w:p>
          <w:p w14:paraId="0E373830" w14:textId="77777777" w:rsidR="00B73176" w:rsidRDefault="00B73176" w:rsidP="00B73176">
            <w:pPr>
              <w:pStyle w:val="Normal1"/>
              <w:spacing w:line="240" w:lineRule="auto"/>
              <w:rPr>
                <w:i/>
                <w:color w:val="333333"/>
              </w:rPr>
            </w:pPr>
            <w:r>
              <w:rPr>
                <w:color w:val="333333"/>
              </w:rPr>
              <w:t xml:space="preserve">2b) </w:t>
            </w:r>
            <w:r>
              <w:rPr>
                <w:i/>
                <w:color w:val="333333"/>
              </w:rPr>
              <w:t>Encourage people to create their own space – a space between both worlds / creating an in between space will help children to choose to live in both cultures.</w:t>
            </w:r>
          </w:p>
          <w:p w14:paraId="777342E8" w14:textId="77777777" w:rsidR="00B73176" w:rsidRDefault="00B73176" w:rsidP="00B73176">
            <w:pPr>
              <w:pStyle w:val="Normal1"/>
              <w:spacing w:line="240" w:lineRule="auto"/>
              <w:rPr>
                <w:i/>
                <w:color w:val="333333"/>
              </w:rPr>
            </w:pPr>
          </w:p>
          <w:p w14:paraId="1BDAA456" w14:textId="77777777" w:rsidR="00B73176" w:rsidRDefault="00B73176" w:rsidP="00B73176">
            <w:pPr>
              <w:pStyle w:val="Normal1"/>
            </w:pPr>
          </w:p>
        </w:tc>
        <w:tc>
          <w:tcPr>
            <w:tcW w:w="4426" w:type="dxa"/>
            <w:shd w:val="clear" w:color="auto" w:fill="auto"/>
            <w:tcMar>
              <w:top w:w="100" w:type="dxa"/>
              <w:left w:w="100" w:type="dxa"/>
              <w:bottom w:w="100" w:type="dxa"/>
              <w:right w:w="80" w:type="dxa"/>
            </w:tcMar>
          </w:tcPr>
          <w:p w14:paraId="2DDF3A01" w14:textId="77777777" w:rsidR="00B73176" w:rsidRDefault="00B73176" w:rsidP="00B73176">
            <w:pPr>
              <w:pStyle w:val="Normal1"/>
              <w:ind w:left="180"/>
            </w:pPr>
            <w:r>
              <w:lastRenderedPageBreak/>
              <w:t>Key information relating to the academic purpose is identified.</w:t>
            </w:r>
          </w:p>
          <w:p w14:paraId="67C10C22" w14:textId="77777777" w:rsidR="00B73176" w:rsidRDefault="00B73176" w:rsidP="00B73176">
            <w:pPr>
              <w:pStyle w:val="Normal1"/>
              <w:ind w:left="180"/>
            </w:pPr>
          </w:p>
          <w:p w14:paraId="73FB5109" w14:textId="77777777" w:rsidR="00B73176" w:rsidRDefault="00B73176" w:rsidP="00B73176">
            <w:pPr>
              <w:pStyle w:val="Normal1"/>
              <w:ind w:left="180"/>
            </w:pPr>
            <w:r>
              <w:t>Three out of five answers are correct.</w:t>
            </w:r>
          </w:p>
        </w:tc>
      </w:tr>
      <w:tr w:rsidR="00B73176" w14:paraId="6ECF7196" w14:textId="77777777" w:rsidTr="00B73176">
        <w:trPr>
          <w:trHeight w:val="2440"/>
        </w:trPr>
        <w:tc>
          <w:tcPr>
            <w:tcW w:w="4050" w:type="dxa"/>
            <w:shd w:val="clear" w:color="auto" w:fill="auto"/>
            <w:tcMar>
              <w:top w:w="100" w:type="dxa"/>
              <w:left w:w="100" w:type="dxa"/>
              <w:bottom w:w="100" w:type="dxa"/>
              <w:right w:w="80" w:type="dxa"/>
            </w:tcMar>
          </w:tcPr>
          <w:p w14:paraId="18E1D632" w14:textId="77777777" w:rsidR="00B73176" w:rsidRDefault="00B73176" w:rsidP="00B73176">
            <w:pPr>
              <w:pStyle w:val="Normal1"/>
            </w:pPr>
            <w:r>
              <w:lastRenderedPageBreak/>
              <w:t>1.2 Detailed and/or supporting information relevant to the key information is identified.</w:t>
            </w:r>
          </w:p>
        </w:tc>
        <w:tc>
          <w:tcPr>
            <w:tcW w:w="4665" w:type="dxa"/>
            <w:shd w:val="clear" w:color="auto" w:fill="auto"/>
            <w:tcMar>
              <w:top w:w="100" w:type="dxa"/>
              <w:left w:w="100" w:type="dxa"/>
              <w:bottom w:w="100" w:type="dxa"/>
              <w:right w:w="80" w:type="dxa"/>
            </w:tcMar>
          </w:tcPr>
          <w:p w14:paraId="2AE2F244" w14:textId="77777777" w:rsidR="00B73176" w:rsidRDefault="00B73176" w:rsidP="00B73176">
            <w:pPr>
              <w:pStyle w:val="Normal1"/>
              <w:spacing w:line="240" w:lineRule="auto"/>
              <w:ind w:left="30" w:right="260"/>
            </w:pPr>
            <w:r>
              <w:t>Candidates identify detailed and/or supporting ideas by selecting those most relevant to the main ideas. Answers similar in meaning to the following.</w:t>
            </w:r>
          </w:p>
          <w:p w14:paraId="5F74D3B9" w14:textId="77777777" w:rsidR="00B73176" w:rsidRDefault="00B73176" w:rsidP="00B73176">
            <w:pPr>
              <w:pStyle w:val="Normal1"/>
              <w:spacing w:line="256" w:lineRule="auto"/>
              <w:ind w:left="30" w:right="260"/>
              <w:rPr>
                <w:u w:val="single"/>
              </w:rPr>
            </w:pPr>
          </w:p>
          <w:p w14:paraId="1FEB42D1" w14:textId="77777777" w:rsidR="00B73176" w:rsidRDefault="00B73176" w:rsidP="00B73176">
            <w:pPr>
              <w:pStyle w:val="Normal1"/>
              <w:spacing w:line="256" w:lineRule="auto"/>
              <w:ind w:left="30" w:right="260"/>
              <w:rPr>
                <w:u w:val="single"/>
              </w:rPr>
            </w:pPr>
            <w:r>
              <w:rPr>
                <w:u w:val="single"/>
              </w:rPr>
              <w:t>Problems</w:t>
            </w:r>
          </w:p>
          <w:p w14:paraId="1F6F00E7" w14:textId="77777777" w:rsidR="00B73176" w:rsidRDefault="00B73176" w:rsidP="00B73176">
            <w:pPr>
              <w:pStyle w:val="Normal1"/>
              <w:spacing w:line="240" w:lineRule="auto"/>
              <w:rPr>
                <w:i/>
                <w:color w:val="333333"/>
              </w:rPr>
            </w:pPr>
            <w:r>
              <w:rPr>
                <w:color w:val="333333"/>
              </w:rPr>
              <w:t xml:space="preserve">1ai) </w:t>
            </w:r>
            <w:r>
              <w:rPr>
                <w:i/>
                <w:color w:val="333333"/>
              </w:rPr>
              <w:t xml:space="preserve">This meant not engaging with things Māori / avoiding the places where large groups of Māori girls sat during break times /  Māori  were seen as troublemakers / she didn’t want others to think she was one too. </w:t>
            </w:r>
          </w:p>
          <w:p w14:paraId="00826182" w14:textId="77777777" w:rsidR="00B73176" w:rsidRDefault="00B73176" w:rsidP="00B73176">
            <w:pPr>
              <w:pStyle w:val="Normal1"/>
              <w:rPr>
                <w:i/>
                <w:color w:val="333333"/>
              </w:rPr>
            </w:pPr>
          </w:p>
          <w:p w14:paraId="24E3658F" w14:textId="77777777" w:rsidR="00B73176" w:rsidRDefault="00B73176" w:rsidP="00B73176">
            <w:pPr>
              <w:pStyle w:val="Normal1"/>
              <w:shd w:val="clear" w:color="auto" w:fill="FFFFFF"/>
              <w:spacing w:line="240" w:lineRule="auto"/>
              <w:rPr>
                <w:color w:val="333333"/>
              </w:rPr>
            </w:pPr>
            <w:r>
              <w:rPr>
                <w:color w:val="333333"/>
              </w:rPr>
              <w:t xml:space="preserve">1bii) </w:t>
            </w:r>
            <w:r>
              <w:rPr>
                <w:i/>
                <w:color w:val="333333"/>
              </w:rPr>
              <w:t>Real Māori, were tough, got into trouble in class, had boyfriends, and did adult stuff in the weekend / She wasn’t like the</w:t>
            </w:r>
            <w:r>
              <w:rPr>
                <w:color w:val="333333"/>
              </w:rPr>
              <w:t>m.</w:t>
            </w:r>
          </w:p>
          <w:p w14:paraId="42BBF4AB" w14:textId="77777777" w:rsidR="00B73176" w:rsidRDefault="00B73176" w:rsidP="00B73176">
            <w:pPr>
              <w:pStyle w:val="Normal1"/>
              <w:shd w:val="clear" w:color="auto" w:fill="FFFFFF"/>
              <w:rPr>
                <w:color w:val="333333"/>
              </w:rPr>
            </w:pPr>
          </w:p>
          <w:p w14:paraId="3FA621AB" w14:textId="77777777" w:rsidR="00B73176" w:rsidRDefault="00B73176" w:rsidP="00B73176">
            <w:pPr>
              <w:pStyle w:val="Normal1"/>
              <w:shd w:val="clear" w:color="auto" w:fill="FFFFFF"/>
              <w:spacing w:line="240" w:lineRule="auto"/>
              <w:rPr>
                <w:i/>
              </w:rPr>
            </w:pPr>
            <w:r>
              <w:rPr>
                <w:color w:val="333333"/>
              </w:rPr>
              <w:t xml:space="preserve">1ciii) </w:t>
            </w:r>
            <w:r>
              <w:rPr>
                <w:sz w:val="24"/>
                <w:szCs w:val="24"/>
              </w:rPr>
              <w:t xml:space="preserve"> </w:t>
            </w:r>
            <w:r>
              <w:rPr>
                <w:i/>
              </w:rPr>
              <w:t>A student spoke about how it felt to sit between cultures — and to feel torn / She didn’t fit the school’s ideas about what it means to be Māori, so she’d chosen to think of herself as a kiwi.</w:t>
            </w:r>
          </w:p>
          <w:p w14:paraId="636681AC" w14:textId="77777777" w:rsidR="00B73176" w:rsidRDefault="00B73176" w:rsidP="00B73176">
            <w:pPr>
              <w:pStyle w:val="Normal1"/>
              <w:shd w:val="clear" w:color="auto" w:fill="FFFFFF"/>
              <w:rPr>
                <w:color w:val="333333"/>
                <w:u w:val="single"/>
              </w:rPr>
            </w:pPr>
            <w:r>
              <w:rPr>
                <w:color w:val="333333"/>
                <w:u w:val="single"/>
              </w:rPr>
              <w:lastRenderedPageBreak/>
              <w:t>Solutions</w:t>
            </w:r>
          </w:p>
          <w:p w14:paraId="6E899A8B" w14:textId="77777777" w:rsidR="00B73176" w:rsidRDefault="00B73176" w:rsidP="00B73176">
            <w:pPr>
              <w:pStyle w:val="Normal1"/>
              <w:shd w:val="clear" w:color="auto" w:fill="FFFFFF"/>
              <w:spacing w:line="240" w:lineRule="auto"/>
              <w:rPr>
                <w:i/>
                <w:color w:val="333333"/>
              </w:rPr>
            </w:pPr>
            <w:r>
              <w:rPr>
                <w:color w:val="333333"/>
              </w:rPr>
              <w:t xml:space="preserve">2ai)  </w:t>
            </w:r>
            <w:r>
              <w:rPr>
                <w:i/>
                <w:color w:val="333333"/>
              </w:rPr>
              <w:t>Auckland  is New Zealand’s most culturally diverse city, with over 100 ethnicities and more than 150 languages spoken on a every day.</w:t>
            </w:r>
          </w:p>
          <w:p w14:paraId="2FFAB863" w14:textId="77777777" w:rsidR="00B73176" w:rsidRDefault="00B73176" w:rsidP="00B73176">
            <w:pPr>
              <w:pStyle w:val="Normal1"/>
              <w:shd w:val="clear" w:color="auto" w:fill="FFFFFF"/>
              <w:rPr>
                <w:color w:val="333333"/>
              </w:rPr>
            </w:pPr>
          </w:p>
          <w:p w14:paraId="40808B67" w14:textId="77777777" w:rsidR="00B73176" w:rsidRDefault="00B73176" w:rsidP="00B73176">
            <w:pPr>
              <w:pStyle w:val="Heading2"/>
              <w:keepNext w:val="0"/>
              <w:keepLines w:val="0"/>
              <w:shd w:val="clear" w:color="auto" w:fill="FFFFFF"/>
              <w:spacing w:before="0" w:after="0" w:line="240" w:lineRule="auto"/>
              <w:rPr>
                <w:i/>
                <w:sz w:val="24"/>
                <w:szCs w:val="24"/>
              </w:rPr>
            </w:pPr>
            <w:bookmarkStart w:id="6" w:name="_6gzwiwrekyvt" w:colFirst="0" w:colLast="0"/>
            <w:bookmarkEnd w:id="6"/>
            <w:r>
              <w:rPr>
                <w:color w:val="333333"/>
                <w:sz w:val="22"/>
                <w:szCs w:val="22"/>
              </w:rPr>
              <w:t xml:space="preserve">2bii) </w:t>
            </w:r>
            <w:r>
              <w:rPr>
                <w:i/>
                <w:color w:val="333333"/>
                <w:sz w:val="22"/>
                <w:szCs w:val="22"/>
              </w:rPr>
              <w:t>It’s a place where you can be confused and even angry for a while / That’s just a normal process to go through when you are trying to find out about who you are.</w:t>
            </w:r>
          </w:p>
        </w:tc>
        <w:tc>
          <w:tcPr>
            <w:tcW w:w="4426" w:type="dxa"/>
            <w:shd w:val="clear" w:color="auto" w:fill="auto"/>
            <w:tcMar>
              <w:top w:w="100" w:type="dxa"/>
              <w:left w:w="100" w:type="dxa"/>
              <w:bottom w:w="100" w:type="dxa"/>
              <w:right w:w="80" w:type="dxa"/>
            </w:tcMar>
          </w:tcPr>
          <w:p w14:paraId="1E70B54D" w14:textId="77777777" w:rsidR="00B73176" w:rsidRDefault="00B73176" w:rsidP="00B73176">
            <w:pPr>
              <w:pStyle w:val="Normal1"/>
              <w:ind w:left="40"/>
            </w:pPr>
            <w:r>
              <w:lastRenderedPageBreak/>
              <w:t>Detailed and/or supporting information is identified.</w:t>
            </w:r>
          </w:p>
          <w:p w14:paraId="64E81E5E" w14:textId="77777777" w:rsidR="00B73176" w:rsidRDefault="00B73176" w:rsidP="00B73176">
            <w:pPr>
              <w:pStyle w:val="Normal1"/>
              <w:spacing w:after="240"/>
              <w:rPr>
                <w:rFonts w:ascii="Times New Roman" w:eastAsia="Times New Roman" w:hAnsi="Times New Roman" w:cs="Times New Roman"/>
              </w:rPr>
            </w:pPr>
            <w:r>
              <w:rPr>
                <w:rFonts w:ascii="Times New Roman" w:eastAsia="Times New Roman" w:hAnsi="Times New Roman" w:cs="Times New Roman"/>
              </w:rPr>
              <w:t xml:space="preserve"> </w:t>
            </w:r>
          </w:p>
          <w:p w14:paraId="37E1DC5B" w14:textId="77777777" w:rsidR="00B73176" w:rsidRDefault="00B73176" w:rsidP="00B73176">
            <w:pPr>
              <w:pStyle w:val="Normal1"/>
              <w:ind w:left="40"/>
            </w:pPr>
            <w:r>
              <w:t>Four out of five answers are correct.</w:t>
            </w:r>
          </w:p>
        </w:tc>
      </w:tr>
      <w:tr w:rsidR="00B73176" w14:paraId="1D75E75D" w14:textId="77777777" w:rsidTr="00B73176">
        <w:trPr>
          <w:trHeight w:val="1309"/>
        </w:trPr>
        <w:tc>
          <w:tcPr>
            <w:tcW w:w="4050" w:type="dxa"/>
            <w:shd w:val="clear" w:color="auto" w:fill="auto"/>
            <w:tcMar>
              <w:top w:w="100" w:type="dxa"/>
              <w:left w:w="100" w:type="dxa"/>
              <w:bottom w:w="100" w:type="dxa"/>
              <w:right w:w="80" w:type="dxa"/>
            </w:tcMar>
          </w:tcPr>
          <w:p w14:paraId="2745823A" w14:textId="77777777" w:rsidR="00B73176" w:rsidRDefault="00B73176" w:rsidP="00B73176">
            <w:pPr>
              <w:pStyle w:val="Normal1"/>
            </w:pPr>
            <w:r>
              <w:lastRenderedPageBreak/>
              <w:t>1.3 Understanding is applied in a form relevant to the academic purpose. This may include but is not limited to - summarising, outlining or tabulating.</w:t>
            </w:r>
          </w:p>
        </w:tc>
        <w:tc>
          <w:tcPr>
            <w:tcW w:w="4665" w:type="dxa"/>
            <w:shd w:val="clear" w:color="auto" w:fill="auto"/>
            <w:tcMar>
              <w:top w:w="100" w:type="dxa"/>
              <w:left w:w="100" w:type="dxa"/>
              <w:bottom w:w="100" w:type="dxa"/>
              <w:right w:w="80" w:type="dxa"/>
            </w:tcMar>
          </w:tcPr>
          <w:p w14:paraId="32AC1D24" w14:textId="455F74A5" w:rsidR="001F6574" w:rsidRPr="001F6574" w:rsidRDefault="001F6574" w:rsidP="001F6574">
            <w:pPr>
              <w:spacing w:line="240" w:lineRule="auto"/>
              <w:rPr>
                <w:rFonts w:ascii="Times New Roman" w:hAnsi="Times New Roman" w:cs="Times New Roman"/>
                <w:sz w:val="20"/>
                <w:szCs w:val="20"/>
                <w:lang w:val="en-AU"/>
              </w:rPr>
            </w:pPr>
            <w:r>
              <w:rPr>
                <w:color w:val="000000"/>
                <w:lang w:val="en-AU"/>
              </w:rPr>
              <w:t>E</w:t>
            </w:r>
            <w:r w:rsidRPr="001F6574">
              <w:rPr>
                <w:color w:val="000000"/>
                <w:lang w:val="en-AU"/>
              </w:rPr>
              <w:t xml:space="preserve">.g. </w:t>
            </w:r>
            <w:r w:rsidRPr="001F6574">
              <w:rPr>
                <w:i/>
                <w:iCs/>
                <w:color w:val="000000"/>
                <w:lang w:val="en-AU"/>
              </w:rPr>
              <w:t>One of the main problems experienced by bicultural children as they grow and develop is a lack of identity. This problem is especially difficult for teenagers who want to fit in with their peers. It often leads them to choose one part of who they are over the other part. School culture can often make this problem worse.</w:t>
            </w:r>
          </w:p>
          <w:p w14:paraId="465A0F5B" w14:textId="1C2141CC" w:rsidR="00B73176" w:rsidRPr="001F6574" w:rsidRDefault="001F6574" w:rsidP="001F6574">
            <w:pPr>
              <w:spacing w:line="240" w:lineRule="auto"/>
              <w:rPr>
                <w:rFonts w:ascii="Times New Roman" w:hAnsi="Times New Roman" w:cs="Times New Roman"/>
                <w:sz w:val="20"/>
                <w:szCs w:val="20"/>
                <w:lang w:val="en-AU"/>
              </w:rPr>
            </w:pPr>
            <w:r w:rsidRPr="001F6574">
              <w:rPr>
                <w:i/>
                <w:iCs/>
                <w:color w:val="000000"/>
                <w:lang w:val="en-AU"/>
              </w:rPr>
              <w:t>Possible solutions include ensuring that teacher training includes diversity studies. Also, students can be helped to establish their identity by first of all encouraging them to choose their own space between the two cultures. Then they can gradually learn to choose to live in and enjoy both cultures.</w:t>
            </w:r>
            <w:bookmarkStart w:id="7" w:name="_a6wqqhfnv7cu" w:colFirst="0" w:colLast="0"/>
            <w:bookmarkEnd w:id="7"/>
          </w:p>
        </w:tc>
        <w:tc>
          <w:tcPr>
            <w:tcW w:w="4426" w:type="dxa"/>
            <w:shd w:val="clear" w:color="auto" w:fill="auto"/>
            <w:tcMar>
              <w:top w:w="100" w:type="dxa"/>
              <w:left w:w="100" w:type="dxa"/>
              <w:bottom w:w="100" w:type="dxa"/>
              <w:right w:w="80" w:type="dxa"/>
            </w:tcMar>
          </w:tcPr>
          <w:p w14:paraId="080BE70F" w14:textId="77777777" w:rsidR="00B73176" w:rsidRDefault="00B73176" w:rsidP="00B73176">
            <w:pPr>
              <w:pStyle w:val="Normal1"/>
              <w:ind w:left="40"/>
              <w:rPr>
                <w:rFonts w:ascii="Times New Roman" w:eastAsia="Times New Roman" w:hAnsi="Times New Roman" w:cs="Times New Roman"/>
              </w:rPr>
            </w:pPr>
            <w:r>
              <w:t>Understanding is applied in the candidate’s chosen method by communicating the main ideas of the text.</w:t>
            </w:r>
            <w:r>
              <w:rPr>
                <w:rFonts w:ascii="Times New Roman" w:eastAsia="Times New Roman" w:hAnsi="Times New Roman" w:cs="Times New Roman"/>
              </w:rPr>
              <w:t xml:space="preserve"> </w:t>
            </w:r>
          </w:p>
          <w:p w14:paraId="4BABEB7D" w14:textId="77777777" w:rsidR="00B73176" w:rsidRDefault="00B73176" w:rsidP="00B73176">
            <w:pPr>
              <w:pStyle w:val="Normal1"/>
              <w:ind w:left="40"/>
            </w:pPr>
          </w:p>
        </w:tc>
      </w:tr>
    </w:tbl>
    <w:p w14:paraId="4F39A32A" w14:textId="77777777" w:rsidR="00B73176" w:rsidRDefault="00B73176" w:rsidP="00B73176">
      <w:pPr>
        <w:pStyle w:val="Normal1"/>
        <w:rPr>
          <w:sz w:val="24"/>
          <w:szCs w:val="24"/>
        </w:rPr>
      </w:pPr>
    </w:p>
    <w:p w14:paraId="71356DED" w14:textId="77777777" w:rsidR="00B73176" w:rsidRDefault="00B73176">
      <w:pPr>
        <w:pStyle w:val="Normal1"/>
        <w:sectPr w:rsidR="00B73176" w:rsidSect="00B73176">
          <w:pgSz w:w="15840" w:h="12240" w:orient="landscape"/>
          <w:pgMar w:top="1440" w:right="1440" w:bottom="1440" w:left="1440" w:header="0" w:footer="720" w:gutter="0"/>
          <w:pgNumType w:start="1"/>
          <w:cols w:space="720"/>
        </w:sectPr>
      </w:pPr>
    </w:p>
    <w:tbl>
      <w:tblPr>
        <w:tblW w:w="959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shd w:val="clear" w:color="auto" w:fill="EAF1DD" w:themeFill="accent3" w:themeFillTint="33"/>
        <w:tblLayout w:type="fixed"/>
        <w:tblLook w:val="0600" w:firstRow="0" w:lastRow="0" w:firstColumn="0" w:lastColumn="0" w:noHBand="1" w:noVBand="1"/>
      </w:tblPr>
      <w:tblGrid>
        <w:gridCol w:w="9598"/>
      </w:tblGrid>
      <w:tr w:rsidR="00370053" w14:paraId="161AC7EF" w14:textId="77777777" w:rsidTr="00370053">
        <w:trPr>
          <w:trHeight w:val="1080"/>
        </w:trPr>
        <w:tc>
          <w:tcPr>
            <w:tcW w:w="9598" w:type="dxa"/>
            <w:shd w:val="clear" w:color="auto" w:fill="EAF1DD" w:themeFill="accent3" w:themeFillTint="33"/>
            <w:tcMar>
              <w:top w:w="100" w:type="dxa"/>
              <w:left w:w="100" w:type="dxa"/>
              <w:bottom w:w="100" w:type="dxa"/>
              <w:right w:w="100" w:type="dxa"/>
            </w:tcMar>
          </w:tcPr>
          <w:p w14:paraId="29C71DFA" w14:textId="77777777" w:rsidR="00370053" w:rsidRDefault="00370053" w:rsidP="00370053">
            <w:pPr>
              <w:pStyle w:val="Normal1"/>
            </w:pPr>
          </w:p>
          <w:p w14:paraId="56D5C37B" w14:textId="77777777" w:rsidR="00370053" w:rsidRDefault="00370053" w:rsidP="00370053">
            <w:pPr>
              <w:pStyle w:val="Normal1"/>
              <w:jc w:val="center"/>
              <w:rPr>
                <w:b/>
                <w:sz w:val="28"/>
                <w:szCs w:val="28"/>
              </w:rPr>
            </w:pPr>
            <w:r>
              <w:rPr>
                <w:b/>
                <w:sz w:val="28"/>
                <w:szCs w:val="28"/>
              </w:rPr>
              <w:t>Formative task - Student Guidelines</w:t>
            </w:r>
          </w:p>
          <w:p w14:paraId="61B92058" w14:textId="77777777" w:rsidR="00370053" w:rsidRDefault="00370053" w:rsidP="00370053">
            <w:pPr>
              <w:pStyle w:val="Normal1"/>
              <w:jc w:val="center"/>
            </w:pPr>
            <w:r>
              <w:t xml:space="preserve"> </w:t>
            </w:r>
          </w:p>
        </w:tc>
      </w:tr>
    </w:tbl>
    <w:p w14:paraId="1C74C7E2" w14:textId="77777777" w:rsidR="00370053" w:rsidRDefault="00370053" w:rsidP="00370053">
      <w:pPr>
        <w:pStyle w:val="Normal1"/>
        <w:rPr>
          <w:rFonts w:ascii="Times New Roman" w:eastAsia="Times New Roman" w:hAnsi="Times New Roman" w:cs="Times New Roman"/>
          <w:sz w:val="20"/>
          <w:szCs w:val="20"/>
        </w:rPr>
      </w:pPr>
    </w:p>
    <w:tbl>
      <w:tblPr>
        <w:tblW w:w="9598" w:type="dxa"/>
        <w:tblBorders>
          <w:top w:val="nil"/>
          <w:left w:val="nil"/>
          <w:bottom w:val="nil"/>
          <w:right w:val="nil"/>
          <w:insideH w:val="nil"/>
          <w:insideV w:val="nil"/>
        </w:tblBorders>
        <w:tblLayout w:type="fixed"/>
        <w:tblLook w:val="0600" w:firstRow="0" w:lastRow="0" w:firstColumn="0" w:lastColumn="0" w:noHBand="1" w:noVBand="1"/>
      </w:tblPr>
      <w:tblGrid>
        <w:gridCol w:w="1050"/>
        <w:gridCol w:w="1230"/>
        <w:gridCol w:w="1380"/>
        <w:gridCol w:w="1095"/>
        <w:gridCol w:w="1440"/>
        <w:gridCol w:w="3403"/>
      </w:tblGrid>
      <w:tr w:rsidR="00370053" w14:paraId="70CF3627" w14:textId="77777777" w:rsidTr="00370053">
        <w:trPr>
          <w:trHeight w:val="480"/>
        </w:trPr>
        <w:tc>
          <w:tcPr>
            <w:tcW w:w="9598" w:type="dxa"/>
            <w:gridSpan w:val="6"/>
            <w:tcBorders>
              <w:top w:val="single" w:sz="8" w:space="0" w:color="BFBFBF"/>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4724FB73" w14:textId="77777777" w:rsidR="00370053" w:rsidRDefault="00370053" w:rsidP="00370053">
            <w:pPr>
              <w:pStyle w:val="Normal1"/>
              <w:rPr>
                <w:b/>
              </w:rPr>
            </w:pPr>
            <w:r>
              <w:rPr>
                <w:b/>
              </w:rPr>
              <w:t>Unit standard</w:t>
            </w:r>
            <w:r>
              <w:t xml:space="preserve">                                                   </w:t>
            </w:r>
            <w:r>
              <w:rPr>
                <w:b/>
              </w:rPr>
              <w:t xml:space="preserve"> 30509</w:t>
            </w:r>
          </w:p>
        </w:tc>
      </w:tr>
      <w:tr w:rsidR="00370053" w14:paraId="71896B6C" w14:textId="77777777" w:rsidTr="00370053">
        <w:trPr>
          <w:trHeight w:val="720"/>
        </w:trPr>
        <w:tc>
          <w:tcPr>
            <w:tcW w:w="1050"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585D6C07" w14:textId="77777777" w:rsidR="00370053" w:rsidRDefault="00370053" w:rsidP="00370053">
            <w:pPr>
              <w:pStyle w:val="Normal1"/>
              <w:rPr>
                <w:b/>
              </w:rPr>
            </w:pPr>
            <w:r>
              <w:rPr>
                <w:b/>
              </w:rPr>
              <w:t>Title</w:t>
            </w:r>
          </w:p>
        </w:tc>
        <w:tc>
          <w:tcPr>
            <w:tcW w:w="8548" w:type="dxa"/>
            <w:gridSpan w:val="5"/>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13063E1C" w14:textId="77777777" w:rsidR="00370053" w:rsidRDefault="00370053" w:rsidP="00370053">
            <w:pPr>
              <w:pStyle w:val="Normal1"/>
              <w:rPr>
                <w:b/>
              </w:rPr>
            </w:pPr>
            <w:r>
              <w:rPr>
                <w:b/>
              </w:rPr>
              <w:t>Demonstrate and apply understanding of a short spoken text in English for an academic purpose</w:t>
            </w:r>
          </w:p>
        </w:tc>
      </w:tr>
      <w:tr w:rsidR="00370053" w14:paraId="62A57829" w14:textId="77777777" w:rsidTr="00370053">
        <w:trPr>
          <w:trHeight w:val="480"/>
        </w:trPr>
        <w:tc>
          <w:tcPr>
            <w:tcW w:w="1050"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3FEAF15D" w14:textId="77777777" w:rsidR="00370053" w:rsidRDefault="00370053" w:rsidP="00370053">
            <w:pPr>
              <w:pStyle w:val="Normal1"/>
              <w:rPr>
                <w:b/>
              </w:rPr>
            </w:pPr>
            <w:r>
              <w:rPr>
                <w:b/>
              </w:rPr>
              <w:t>Level</w:t>
            </w:r>
          </w:p>
        </w:tc>
        <w:tc>
          <w:tcPr>
            <w:tcW w:w="1230" w:type="dxa"/>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333A629D" w14:textId="77777777" w:rsidR="00370053" w:rsidRDefault="00370053" w:rsidP="00370053">
            <w:pPr>
              <w:pStyle w:val="Normal1"/>
              <w:jc w:val="center"/>
              <w:rPr>
                <w:b/>
              </w:rPr>
            </w:pPr>
            <w:r>
              <w:rPr>
                <w:b/>
              </w:rPr>
              <w:t>3</w:t>
            </w:r>
          </w:p>
        </w:tc>
        <w:tc>
          <w:tcPr>
            <w:tcW w:w="138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1E5F51A" w14:textId="77777777" w:rsidR="00370053" w:rsidRDefault="00370053" w:rsidP="00370053">
            <w:pPr>
              <w:pStyle w:val="Normal1"/>
              <w:ind w:left="760" w:hanging="440"/>
              <w:jc w:val="center"/>
              <w:rPr>
                <w:b/>
              </w:rPr>
            </w:pPr>
            <w:r>
              <w:rPr>
                <w:b/>
              </w:rPr>
              <w:t>Credits</w:t>
            </w:r>
          </w:p>
        </w:tc>
        <w:tc>
          <w:tcPr>
            <w:tcW w:w="109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DF8DF01" w14:textId="77777777" w:rsidR="00370053" w:rsidRDefault="00370053" w:rsidP="00370053">
            <w:pPr>
              <w:pStyle w:val="Normal1"/>
              <w:jc w:val="center"/>
              <w:rPr>
                <w:b/>
              </w:rPr>
            </w:pPr>
            <w:r>
              <w:rPr>
                <w:b/>
              </w:rPr>
              <w:t>5</w:t>
            </w:r>
          </w:p>
        </w:tc>
        <w:tc>
          <w:tcPr>
            <w:tcW w:w="144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F900D2B" w14:textId="77777777" w:rsidR="00370053" w:rsidRDefault="00370053" w:rsidP="00370053">
            <w:pPr>
              <w:pStyle w:val="Normal1"/>
              <w:ind w:right="40"/>
              <w:jc w:val="center"/>
              <w:rPr>
                <w:b/>
              </w:rPr>
            </w:pPr>
            <w:r>
              <w:rPr>
                <w:b/>
              </w:rPr>
              <w:t>Version</w:t>
            </w:r>
          </w:p>
        </w:tc>
        <w:tc>
          <w:tcPr>
            <w:tcW w:w="3403"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456025D" w14:textId="77777777" w:rsidR="00370053" w:rsidRDefault="00370053" w:rsidP="00370053">
            <w:pPr>
              <w:pStyle w:val="Normal1"/>
              <w:jc w:val="center"/>
              <w:rPr>
                <w:b/>
              </w:rPr>
            </w:pPr>
            <w:r>
              <w:rPr>
                <w:b/>
              </w:rPr>
              <w:t>1</w:t>
            </w:r>
          </w:p>
        </w:tc>
      </w:tr>
    </w:tbl>
    <w:p w14:paraId="00FF9696" w14:textId="77777777" w:rsidR="00370053" w:rsidRDefault="00370053" w:rsidP="00370053">
      <w:pPr>
        <w:pStyle w:val="Normal1"/>
      </w:pPr>
    </w:p>
    <w:p w14:paraId="6840BC3A" w14:textId="77777777" w:rsidR="00370053" w:rsidRDefault="00370053" w:rsidP="00370053">
      <w:pPr>
        <w:pStyle w:val="Normal1"/>
        <w:spacing w:line="240" w:lineRule="auto"/>
        <w:rPr>
          <w:b/>
        </w:rPr>
      </w:pPr>
      <w:r>
        <w:rPr>
          <w:b/>
        </w:rPr>
        <w:t>Award of credit</w:t>
      </w:r>
    </w:p>
    <w:p w14:paraId="1681DEB5" w14:textId="77777777" w:rsidR="00370053" w:rsidRDefault="00370053" w:rsidP="00370053">
      <w:pPr>
        <w:pStyle w:val="Normal1"/>
        <w:spacing w:line="240" w:lineRule="auto"/>
      </w:pPr>
      <w:r>
        <w:t>This unit standard can be awarded with an Achieved grade only.</w:t>
      </w:r>
    </w:p>
    <w:p w14:paraId="0F497855" w14:textId="77777777" w:rsidR="00370053" w:rsidRDefault="00370053" w:rsidP="00370053">
      <w:pPr>
        <w:pStyle w:val="Normal1"/>
        <w:spacing w:line="240" w:lineRule="auto"/>
        <w:rPr>
          <w:b/>
        </w:rPr>
      </w:pPr>
    </w:p>
    <w:p w14:paraId="109A1FA9" w14:textId="77777777" w:rsidR="00370053" w:rsidRDefault="00370053" w:rsidP="00370053">
      <w:pPr>
        <w:pStyle w:val="Normal1"/>
        <w:spacing w:line="240" w:lineRule="auto"/>
      </w:pPr>
      <w:r>
        <w:rPr>
          <w:b/>
        </w:rPr>
        <w:t>Conditions of assessment</w:t>
      </w:r>
    </w:p>
    <w:p w14:paraId="03BD5484" w14:textId="77777777" w:rsidR="00370053" w:rsidRDefault="00370053" w:rsidP="00370053">
      <w:pPr>
        <w:pStyle w:val="Normal1"/>
      </w:pPr>
      <w:r>
        <w:t xml:space="preserve">This assessment is a closed book assessment and will take place over a time frame set by your assessor. </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40"/>
        <w:gridCol w:w="7320"/>
      </w:tblGrid>
      <w:tr w:rsidR="00370053" w14:paraId="76BD78C9" w14:textId="77777777" w:rsidTr="00370053">
        <w:tc>
          <w:tcPr>
            <w:tcW w:w="2040" w:type="dxa"/>
            <w:shd w:val="clear" w:color="auto" w:fill="auto"/>
            <w:tcMar>
              <w:top w:w="100" w:type="dxa"/>
              <w:left w:w="100" w:type="dxa"/>
              <w:bottom w:w="100" w:type="dxa"/>
              <w:right w:w="100" w:type="dxa"/>
            </w:tcMar>
          </w:tcPr>
          <w:p w14:paraId="115FEF53" w14:textId="77777777" w:rsidR="00370053" w:rsidRDefault="00370053" w:rsidP="00370053">
            <w:pPr>
              <w:pStyle w:val="Normal1"/>
              <w:widowControl w:val="0"/>
              <w:spacing w:line="240" w:lineRule="auto"/>
            </w:pPr>
            <w:r>
              <w:rPr>
                <w:noProof/>
                <w:lang w:val="en-US"/>
              </w:rPr>
              <w:drawing>
                <wp:inline distT="114300" distB="114300" distL="114300" distR="114300" wp14:anchorId="0B266C37" wp14:editId="5C122BCE">
                  <wp:extent cx="785813" cy="7858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5813" cy="785813"/>
                          </a:xfrm>
                          <a:prstGeom prst="rect">
                            <a:avLst/>
                          </a:prstGeom>
                          <a:ln/>
                        </pic:spPr>
                      </pic:pic>
                    </a:graphicData>
                  </a:graphic>
                </wp:inline>
              </w:drawing>
            </w:r>
          </w:p>
        </w:tc>
        <w:tc>
          <w:tcPr>
            <w:tcW w:w="7320" w:type="dxa"/>
            <w:shd w:val="clear" w:color="auto" w:fill="auto"/>
            <w:tcMar>
              <w:top w:w="100" w:type="dxa"/>
              <w:left w:w="100" w:type="dxa"/>
              <w:bottom w:w="100" w:type="dxa"/>
              <w:right w:w="100" w:type="dxa"/>
            </w:tcMar>
          </w:tcPr>
          <w:p w14:paraId="286CEC71" w14:textId="77777777" w:rsidR="00370053" w:rsidRDefault="00370053" w:rsidP="00370053">
            <w:pPr>
              <w:pStyle w:val="Normal1"/>
              <w:numPr>
                <w:ilvl w:val="0"/>
                <w:numId w:val="8"/>
              </w:numPr>
              <w:contextualSpacing/>
            </w:pPr>
            <w:r>
              <w:t xml:space="preserve">Before listening to the text, you will be told what the academic purpose of the listening is. </w:t>
            </w:r>
          </w:p>
          <w:p w14:paraId="75B761BF" w14:textId="77777777" w:rsidR="00370053" w:rsidRDefault="00370053" w:rsidP="00370053">
            <w:pPr>
              <w:pStyle w:val="Normal1"/>
              <w:numPr>
                <w:ilvl w:val="0"/>
                <w:numId w:val="8"/>
              </w:numPr>
              <w:contextualSpacing/>
            </w:pPr>
            <w:r>
              <w:t>You will be given time to read through the questions.</w:t>
            </w:r>
          </w:p>
          <w:p w14:paraId="172DCD28" w14:textId="77777777" w:rsidR="00370053" w:rsidRDefault="00370053" w:rsidP="00370053">
            <w:pPr>
              <w:pStyle w:val="Normal1"/>
              <w:numPr>
                <w:ilvl w:val="0"/>
                <w:numId w:val="8"/>
              </w:numPr>
              <w:contextualSpacing/>
            </w:pPr>
            <w:r>
              <w:t>You will hear the text twice.</w:t>
            </w:r>
          </w:p>
          <w:p w14:paraId="5324393E" w14:textId="77777777" w:rsidR="00370053" w:rsidRDefault="00370053" w:rsidP="00370053">
            <w:pPr>
              <w:pStyle w:val="Normal1"/>
              <w:numPr>
                <w:ilvl w:val="0"/>
                <w:numId w:val="8"/>
              </w:numPr>
              <w:contextualSpacing/>
            </w:pPr>
            <w:r>
              <w:t xml:space="preserve">You will be given enough time to take notes and complete the assessment task after the second listening. </w:t>
            </w:r>
          </w:p>
          <w:p w14:paraId="2FB4E4D4" w14:textId="77777777" w:rsidR="00370053" w:rsidRDefault="00370053" w:rsidP="00370053">
            <w:pPr>
              <w:pStyle w:val="Normal1"/>
              <w:numPr>
                <w:ilvl w:val="0"/>
                <w:numId w:val="8"/>
              </w:numPr>
              <w:contextualSpacing/>
            </w:pPr>
            <w:r>
              <w:t>You will be given time at the end of the assessment to check your answers.</w:t>
            </w:r>
          </w:p>
          <w:p w14:paraId="49BB62AB" w14:textId="77777777" w:rsidR="00370053" w:rsidRDefault="00370053" w:rsidP="00370053">
            <w:pPr>
              <w:pStyle w:val="Normal1"/>
              <w:numPr>
                <w:ilvl w:val="0"/>
                <w:numId w:val="8"/>
              </w:numPr>
              <w:contextualSpacing/>
            </w:pPr>
            <w:r>
              <w:t>Your responses may be in any form. This may include table, graphic, written, oral.</w:t>
            </w:r>
          </w:p>
          <w:p w14:paraId="34C5292A" w14:textId="77777777" w:rsidR="00370053" w:rsidRDefault="00370053" w:rsidP="00370053">
            <w:pPr>
              <w:pStyle w:val="Normal1"/>
              <w:numPr>
                <w:ilvl w:val="0"/>
                <w:numId w:val="8"/>
              </w:numPr>
              <w:contextualSpacing/>
            </w:pPr>
            <w:r>
              <w:t>Your responses do not need to be grammatically correct, but any errors you make should not interfere with meaning.</w:t>
            </w:r>
          </w:p>
          <w:p w14:paraId="0AC91172" w14:textId="77777777" w:rsidR="00370053" w:rsidRDefault="00370053" w:rsidP="00370053">
            <w:pPr>
              <w:pStyle w:val="Normal1"/>
              <w:numPr>
                <w:ilvl w:val="0"/>
                <w:numId w:val="8"/>
              </w:numPr>
              <w:contextualSpacing/>
            </w:pPr>
            <w:r>
              <w:t>You cannot resubmit this assessment.</w:t>
            </w:r>
          </w:p>
          <w:p w14:paraId="5EAEE614" w14:textId="77777777" w:rsidR="00370053" w:rsidRDefault="00370053" w:rsidP="00370053">
            <w:pPr>
              <w:pStyle w:val="Normal1"/>
              <w:numPr>
                <w:ilvl w:val="0"/>
                <w:numId w:val="8"/>
              </w:numPr>
              <w:contextualSpacing/>
            </w:pPr>
            <w:r>
              <w:t xml:space="preserve"> Refer to the checklist below to help you with your assessment</w:t>
            </w:r>
          </w:p>
        </w:tc>
      </w:tr>
    </w:tbl>
    <w:p w14:paraId="5DCFA9F5" w14:textId="77777777" w:rsidR="00370053" w:rsidRDefault="00370053" w:rsidP="00370053">
      <w:pPr>
        <w:pStyle w:val="Normal1"/>
        <w:rPr>
          <w:rFonts w:ascii="Times New Roman" w:eastAsia="Times New Roman" w:hAnsi="Times New Roman" w:cs="Times New Roman"/>
          <w:sz w:val="20"/>
          <w:szCs w:val="20"/>
        </w:rPr>
      </w:pPr>
      <w:r>
        <w:rPr>
          <w:b/>
          <w:highlight w:val="white"/>
        </w:rPr>
        <w:t>Assessment task</w:t>
      </w:r>
    </w:p>
    <w:p w14:paraId="02B80E6C" w14:textId="77777777" w:rsidR="00370053" w:rsidRDefault="00370053" w:rsidP="00370053">
      <w:pPr>
        <w:pStyle w:val="Normal1"/>
      </w:pPr>
      <w:r>
        <w:t>In this assessment task you will listen to a text to demonstrate you understand it. You will then apply understanding.</w:t>
      </w:r>
    </w:p>
    <w:p w14:paraId="6A0E06B8" w14:textId="77777777" w:rsidR="00370053" w:rsidRDefault="00370053" w:rsidP="00370053">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724B79C" w14:textId="099F9A29" w:rsidR="00370053" w:rsidRDefault="00370053" w:rsidP="00370053">
      <w:pPr>
        <w:pStyle w:val="Normal1"/>
        <w:ind w:right="20"/>
        <w:rPr>
          <w:b/>
          <w:highlight w:val="white"/>
        </w:rPr>
      </w:pPr>
      <w:r>
        <w:rPr>
          <w:b/>
          <w:highlight w:val="white"/>
        </w:rPr>
        <w:t xml:space="preserve">The academic purpose </w:t>
      </w:r>
      <w:r>
        <w:rPr>
          <w:highlight w:val="white"/>
        </w:rPr>
        <w:t>of the task is to identify problems and solutions</w:t>
      </w:r>
      <w:r w:rsidR="00901E47">
        <w:rPr>
          <w:highlight w:val="white"/>
        </w:rPr>
        <w:t xml:space="preserve"> for bicultural children</w:t>
      </w:r>
      <w:r>
        <w:rPr>
          <w:highlight w:val="white"/>
        </w:rPr>
        <w:t>.</w:t>
      </w:r>
    </w:p>
    <w:p w14:paraId="16A4A255" w14:textId="77777777" w:rsidR="00370053" w:rsidRDefault="00370053" w:rsidP="00370053">
      <w:pPr>
        <w:pStyle w:val="Normal1"/>
        <w:ind w:right="20"/>
        <w:rPr>
          <w:b/>
          <w:highlight w:val="white"/>
        </w:rPr>
      </w:pPr>
      <w:r>
        <w:rPr>
          <w:b/>
          <w:highlight w:val="white"/>
        </w:rPr>
        <w:t>Research question</w:t>
      </w:r>
    </w:p>
    <w:p w14:paraId="44F4555E" w14:textId="77777777" w:rsidR="00370053" w:rsidRDefault="00370053" w:rsidP="00370053">
      <w:pPr>
        <w:pStyle w:val="Normal1"/>
        <w:rPr>
          <w:highlight w:val="white"/>
        </w:rPr>
      </w:pPr>
      <w:r>
        <w:rPr>
          <w:highlight w:val="white"/>
        </w:rPr>
        <w:t xml:space="preserve">What are some of the problems faced by bicultural children as they grow up in New Zealand? What are some possible solutions? </w:t>
      </w:r>
    </w:p>
    <w:p w14:paraId="6C7BE3B8" w14:textId="77777777" w:rsidR="00370053" w:rsidRDefault="00370053" w:rsidP="00370053">
      <w:pPr>
        <w:pStyle w:val="Normal1"/>
        <w:rPr>
          <w:highlight w:val="white"/>
        </w:rPr>
      </w:pPr>
    </w:p>
    <w:p w14:paraId="7ADCD52E" w14:textId="51A4D233" w:rsidR="00370053" w:rsidRDefault="00370053" w:rsidP="00547080">
      <w:pPr>
        <w:pStyle w:val="Normal1"/>
        <w:ind w:right="20"/>
        <w:rPr>
          <w:b/>
        </w:rPr>
      </w:pPr>
    </w:p>
    <w:p w14:paraId="04EB4B3D" w14:textId="77777777" w:rsidR="00370053" w:rsidRDefault="00370053" w:rsidP="00370053">
      <w:pPr>
        <w:pStyle w:val="Normal1"/>
        <w:spacing w:after="40" w:line="254" w:lineRule="auto"/>
        <w:jc w:val="center"/>
        <w:rPr>
          <w:b/>
        </w:rPr>
      </w:pPr>
      <w:r>
        <w:rPr>
          <w:b/>
        </w:rPr>
        <w:t>Student checklist</w:t>
      </w:r>
    </w:p>
    <w:p w14:paraId="51B20AA6" w14:textId="77777777" w:rsidR="00370053" w:rsidRDefault="00370053" w:rsidP="00370053">
      <w:pPr>
        <w:pStyle w:val="Normal1"/>
        <w:spacing w:after="40" w:line="254"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7860"/>
        <w:gridCol w:w="1050"/>
      </w:tblGrid>
      <w:tr w:rsidR="00370053" w14:paraId="4CFDE457" w14:textId="77777777" w:rsidTr="00370053">
        <w:trPr>
          <w:trHeight w:val="660"/>
        </w:trPr>
        <w:tc>
          <w:tcPr>
            <w:tcW w:w="786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64F5194" w14:textId="77777777" w:rsidR="00370053" w:rsidRDefault="00370053" w:rsidP="00370053">
            <w:pPr>
              <w:pStyle w:val="Normal1"/>
              <w:spacing w:line="240" w:lineRule="auto"/>
              <w:rPr>
                <w:b/>
              </w:rPr>
            </w:pPr>
            <w:r>
              <w:rPr>
                <w:b/>
              </w:rPr>
              <w:t>In this assessment task you will need to show you can do the following:</w:t>
            </w:r>
          </w:p>
        </w:tc>
        <w:tc>
          <w:tcPr>
            <w:tcW w:w="105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1BF97B5A" w14:textId="77777777" w:rsidR="00370053" w:rsidRDefault="00370053" w:rsidP="00370053">
            <w:pPr>
              <w:pStyle w:val="Normal1"/>
              <w:spacing w:line="240" w:lineRule="auto"/>
              <w:jc w:val="center"/>
              <w:rPr>
                <w:b/>
              </w:rPr>
            </w:pPr>
            <w:r>
              <w:rPr>
                <w:b/>
              </w:rPr>
              <w:t>PC</w:t>
            </w:r>
          </w:p>
        </w:tc>
      </w:tr>
      <w:tr w:rsidR="00370053" w14:paraId="73BFE948" w14:textId="77777777" w:rsidTr="00370053">
        <w:trPr>
          <w:trHeight w:val="720"/>
        </w:trPr>
        <w:tc>
          <w:tcPr>
            <w:tcW w:w="7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DC3BC" w14:textId="77777777" w:rsidR="00370053" w:rsidRDefault="00370053" w:rsidP="00370053">
            <w:pPr>
              <w:pStyle w:val="Normal1"/>
              <w:spacing w:line="240" w:lineRule="auto"/>
            </w:pPr>
            <w:r>
              <w:t xml:space="preserve"> </w:t>
            </w:r>
          </w:p>
          <w:p w14:paraId="4DBACCE0" w14:textId="77777777" w:rsidR="00370053" w:rsidRDefault="00370053" w:rsidP="00370053">
            <w:pPr>
              <w:pStyle w:val="Normal1"/>
              <w:spacing w:line="240" w:lineRule="auto"/>
            </w:pPr>
            <w:r>
              <w:t>Identify key information in the text that links to the academic purpose.</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29574" w14:textId="77777777" w:rsidR="00370053" w:rsidRDefault="00370053" w:rsidP="00370053">
            <w:pPr>
              <w:pStyle w:val="Normal1"/>
              <w:spacing w:line="240" w:lineRule="auto"/>
              <w:jc w:val="center"/>
            </w:pPr>
            <w:r>
              <w:t xml:space="preserve"> </w:t>
            </w:r>
          </w:p>
          <w:p w14:paraId="053C4216" w14:textId="77777777" w:rsidR="00370053" w:rsidRDefault="00370053" w:rsidP="00370053">
            <w:pPr>
              <w:pStyle w:val="Normal1"/>
              <w:spacing w:line="240" w:lineRule="auto"/>
              <w:jc w:val="center"/>
            </w:pPr>
            <w:r>
              <w:t>1.1</w:t>
            </w:r>
          </w:p>
        </w:tc>
      </w:tr>
      <w:tr w:rsidR="00370053" w14:paraId="792A35B6" w14:textId="77777777" w:rsidTr="00370053">
        <w:trPr>
          <w:trHeight w:val="960"/>
        </w:trPr>
        <w:tc>
          <w:tcPr>
            <w:tcW w:w="7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55E34" w14:textId="77777777" w:rsidR="00370053" w:rsidRDefault="00370053" w:rsidP="00370053">
            <w:pPr>
              <w:pStyle w:val="Normal1"/>
              <w:spacing w:line="240" w:lineRule="auto"/>
            </w:pPr>
            <w:r>
              <w:t xml:space="preserve"> </w:t>
            </w:r>
          </w:p>
          <w:p w14:paraId="5FDBABDC" w14:textId="77777777" w:rsidR="00370053" w:rsidRDefault="00370053" w:rsidP="00370053">
            <w:pPr>
              <w:pStyle w:val="Normal1"/>
              <w:spacing w:line="240" w:lineRule="auto"/>
              <w:rPr>
                <w:color w:val="333333"/>
                <w:highlight w:val="white"/>
              </w:rPr>
            </w:pPr>
            <w:r>
              <w:rPr>
                <w:color w:val="333333"/>
                <w:highlight w:val="white"/>
              </w:rPr>
              <w:t>Identify detailed and/or supporting information that is relevant to the key information.</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CEEE4" w14:textId="77777777" w:rsidR="00370053" w:rsidRDefault="00370053" w:rsidP="00370053">
            <w:pPr>
              <w:pStyle w:val="Normal1"/>
              <w:spacing w:line="240" w:lineRule="auto"/>
              <w:jc w:val="center"/>
            </w:pPr>
            <w:r>
              <w:t xml:space="preserve"> </w:t>
            </w:r>
          </w:p>
          <w:p w14:paraId="4D455DBF" w14:textId="77777777" w:rsidR="00370053" w:rsidRDefault="00370053" w:rsidP="00370053">
            <w:pPr>
              <w:pStyle w:val="Normal1"/>
              <w:spacing w:line="240" w:lineRule="auto"/>
              <w:jc w:val="center"/>
            </w:pPr>
            <w:r>
              <w:t>1.2</w:t>
            </w:r>
          </w:p>
        </w:tc>
      </w:tr>
      <w:tr w:rsidR="00370053" w14:paraId="6C2432D1" w14:textId="77777777" w:rsidTr="00370053">
        <w:trPr>
          <w:trHeight w:val="2200"/>
        </w:trPr>
        <w:tc>
          <w:tcPr>
            <w:tcW w:w="7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B7256" w14:textId="77777777" w:rsidR="00370053" w:rsidRDefault="00370053" w:rsidP="00370053">
            <w:pPr>
              <w:pStyle w:val="Normal1"/>
              <w:spacing w:line="240" w:lineRule="auto"/>
            </w:pPr>
            <w:r>
              <w:t>Apply the information in a form that is relevant to the key information you have identified. This could be:</w:t>
            </w:r>
          </w:p>
          <w:p w14:paraId="463E4ABF" w14:textId="77777777" w:rsidR="00370053" w:rsidRDefault="00370053" w:rsidP="00370053">
            <w:pPr>
              <w:pStyle w:val="Normal1"/>
              <w:spacing w:line="240" w:lineRule="auto"/>
            </w:pPr>
            <w:r>
              <w:t xml:space="preserve">                                                                    </w:t>
            </w:r>
            <w:r>
              <w:tab/>
            </w:r>
          </w:p>
          <w:p w14:paraId="5EC664BD" w14:textId="77777777" w:rsidR="00370053" w:rsidRDefault="00370053" w:rsidP="00370053">
            <w:pPr>
              <w:pStyle w:val="Normal1"/>
              <w:numPr>
                <w:ilvl w:val="0"/>
                <w:numId w:val="7"/>
              </w:numPr>
              <w:spacing w:line="240" w:lineRule="auto"/>
              <w:contextualSpacing/>
            </w:pPr>
            <w:r>
              <w:t>Summarising i.e. to write the main ideas only of what you have heard</w:t>
            </w:r>
          </w:p>
          <w:p w14:paraId="7C13A150" w14:textId="77777777" w:rsidR="00370053" w:rsidRDefault="00370053" w:rsidP="00370053">
            <w:pPr>
              <w:pStyle w:val="Normal1"/>
              <w:numPr>
                <w:ilvl w:val="0"/>
                <w:numId w:val="7"/>
              </w:numPr>
              <w:spacing w:line="240" w:lineRule="auto"/>
              <w:contextualSpacing/>
            </w:pPr>
            <w:r>
              <w:t xml:space="preserve">Outlining i.e. to arrange information in a format   </w:t>
            </w:r>
          </w:p>
          <w:p w14:paraId="18208788" w14:textId="77777777" w:rsidR="00370053" w:rsidRDefault="00370053" w:rsidP="00370053">
            <w:pPr>
              <w:pStyle w:val="Normal1"/>
              <w:numPr>
                <w:ilvl w:val="0"/>
                <w:numId w:val="7"/>
              </w:numPr>
              <w:spacing w:line="240" w:lineRule="auto"/>
              <w:contextualSpacing/>
            </w:pPr>
            <w:r>
              <w:t xml:space="preserve">Tabulating i.e. to arrange the information in a systematic form such as in a table or bullet points.                                        </w:t>
            </w:r>
            <w:r>
              <w:tab/>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FC1D7C" w14:textId="77777777" w:rsidR="00370053" w:rsidRDefault="00370053" w:rsidP="00370053">
            <w:pPr>
              <w:pStyle w:val="Normal1"/>
              <w:spacing w:line="240" w:lineRule="auto"/>
              <w:jc w:val="center"/>
            </w:pPr>
            <w:r>
              <w:t xml:space="preserve"> </w:t>
            </w:r>
          </w:p>
          <w:p w14:paraId="0D03F6EA" w14:textId="77777777" w:rsidR="00370053" w:rsidRDefault="00370053" w:rsidP="00370053">
            <w:pPr>
              <w:pStyle w:val="Normal1"/>
              <w:spacing w:line="240" w:lineRule="auto"/>
              <w:jc w:val="center"/>
            </w:pPr>
            <w:r>
              <w:t>1.3</w:t>
            </w:r>
          </w:p>
        </w:tc>
      </w:tr>
    </w:tbl>
    <w:p w14:paraId="43BE6487" w14:textId="77777777" w:rsidR="00370053" w:rsidRDefault="00370053" w:rsidP="00370053">
      <w:pPr>
        <w:pStyle w:val="Normal1"/>
        <w:spacing w:line="240" w:lineRule="auto"/>
      </w:pPr>
      <w:r>
        <w:t xml:space="preserve"> </w:t>
      </w:r>
    </w:p>
    <w:p w14:paraId="7A235865" w14:textId="77777777" w:rsidR="00370053" w:rsidRDefault="00370053" w:rsidP="00370053">
      <w:pPr>
        <w:pStyle w:val="Normal1"/>
        <w:spacing w:line="240" w:lineRule="auto"/>
      </w:pPr>
    </w:p>
    <w:p w14:paraId="3903143A" w14:textId="77777777" w:rsidR="00370053" w:rsidRDefault="00370053" w:rsidP="00370053">
      <w:pPr>
        <w:pStyle w:val="Normal1"/>
        <w:spacing w:line="240" w:lineRule="auto"/>
        <w:ind w:left="2120" w:right="2280"/>
        <w:jc w:val="center"/>
        <w:rPr>
          <w:b/>
        </w:rPr>
      </w:pPr>
      <w:r>
        <w:rPr>
          <w:b/>
        </w:rPr>
        <w:t xml:space="preserve"> </w:t>
      </w:r>
    </w:p>
    <w:p w14:paraId="462BC086" w14:textId="77777777" w:rsidR="00370053" w:rsidRDefault="00370053" w:rsidP="00370053">
      <w:pPr>
        <w:pStyle w:val="Normal1"/>
        <w:spacing w:line="240" w:lineRule="auto"/>
        <w:ind w:left="2120" w:right="2280"/>
        <w:jc w:val="center"/>
        <w:rPr>
          <w:b/>
        </w:rPr>
      </w:pPr>
      <w:r>
        <w:br w:type="page"/>
      </w:r>
    </w:p>
    <w:p w14:paraId="1785AB26" w14:textId="77777777" w:rsidR="00370053" w:rsidRDefault="00370053" w:rsidP="00370053">
      <w:pPr>
        <w:pStyle w:val="Normal1"/>
        <w:ind w:left="2120" w:right="2280"/>
        <w:jc w:val="center"/>
        <w:rPr>
          <w:b/>
        </w:rPr>
      </w:pPr>
      <w:r>
        <w:rPr>
          <w:b/>
        </w:rPr>
        <w:lastRenderedPageBreak/>
        <w:t>Assessment task</w:t>
      </w:r>
    </w:p>
    <w:p w14:paraId="7E039BCE" w14:textId="77777777" w:rsidR="00370053" w:rsidRDefault="00370053" w:rsidP="00370053">
      <w:pPr>
        <w:pStyle w:val="Normal1"/>
        <w:ind w:left="2120" w:right="2280"/>
        <w:jc w:val="center"/>
        <w:rPr>
          <w:b/>
        </w:rPr>
      </w:pPr>
      <w:r>
        <w:rPr>
          <w:b/>
        </w:rPr>
        <w:t xml:space="preserve"> </w:t>
      </w:r>
    </w:p>
    <w:p w14:paraId="6B7D2738" w14:textId="77777777" w:rsidR="00370053" w:rsidRDefault="00370053" w:rsidP="00370053">
      <w:pPr>
        <w:pStyle w:val="Normal1"/>
      </w:pPr>
      <w:r>
        <w:t xml:space="preserve"> </w:t>
      </w:r>
    </w:p>
    <w:p w14:paraId="3B567313" w14:textId="77777777" w:rsidR="00370053" w:rsidRDefault="00370053" w:rsidP="00370053">
      <w:pPr>
        <w:pStyle w:val="Normal1"/>
      </w:pPr>
      <w:r>
        <w:t>Name …………………………………………………….…… Date……………….…………………</w:t>
      </w:r>
    </w:p>
    <w:p w14:paraId="7E8970BF" w14:textId="77777777" w:rsidR="00370053" w:rsidRDefault="00370053" w:rsidP="00370053">
      <w:pPr>
        <w:pStyle w:val="Normal1"/>
        <w:rPr>
          <w:b/>
        </w:rPr>
      </w:pPr>
      <w:r>
        <w:rPr>
          <w:b/>
        </w:rPr>
        <w:t xml:space="preserve"> </w:t>
      </w:r>
    </w:p>
    <w:p w14:paraId="79B74F36" w14:textId="77777777" w:rsidR="00370053" w:rsidRDefault="00370053" w:rsidP="00370053">
      <w:pPr>
        <w:pStyle w:val="Normal1"/>
        <w:rPr>
          <w:b/>
        </w:rPr>
      </w:pPr>
      <w:r>
        <w:rPr>
          <w:b/>
        </w:rPr>
        <w:t xml:space="preserve"> </w:t>
      </w:r>
    </w:p>
    <w:p w14:paraId="0866C654" w14:textId="77777777" w:rsidR="00370053" w:rsidRDefault="00370053" w:rsidP="00370053">
      <w:pPr>
        <w:pStyle w:val="Normal1"/>
        <w:ind w:right="2280"/>
        <w:rPr>
          <w:b/>
        </w:rPr>
      </w:pPr>
      <w:r>
        <w:rPr>
          <w:b/>
        </w:rPr>
        <w:t>Student instructions</w:t>
      </w:r>
    </w:p>
    <w:p w14:paraId="69D333CB" w14:textId="77777777" w:rsidR="00370053" w:rsidRDefault="00370053" w:rsidP="00370053">
      <w:pPr>
        <w:pStyle w:val="Normal1"/>
        <w:ind w:left="2120" w:right="2280"/>
        <w:jc w:val="center"/>
        <w:rPr>
          <w:b/>
        </w:rPr>
      </w:pPr>
      <w:r>
        <w:rPr>
          <w:b/>
        </w:rPr>
        <w:t xml:space="preserve"> </w:t>
      </w:r>
    </w:p>
    <w:p w14:paraId="6676E42F" w14:textId="77777777" w:rsidR="00370053" w:rsidRDefault="00370053" w:rsidP="00370053">
      <w:pPr>
        <w:pStyle w:val="Normal1"/>
        <w:ind w:left="1080" w:right="2280" w:hanging="360"/>
      </w:pPr>
      <w:r>
        <w:t>1.     You will hear the talk twice.</w:t>
      </w:r>
    </w:p>
    <w:p w14:paraId="7A1CDF6C" w14:textId="77777777" w:rsidR="00370053" w:rsidRDefault="00370053" w:rsidP="00370053">
      <w:pPr>
        <w:pStyle w:val="Normal1"/>
        <w:ind w:right="2280"/>
      </w:pPr>
      <w:r>
        <w:t xml:space="preserve"> </w:t>
      </w:r>
    </w:p>
    <w:p w14:paraId="40B43835" w14:textId="77777777" w:rsidR="00370053" w:rsidRDefault="00370053" w:rsidP="00370053">
      <w:pPr>
        <w:pStyle w:val="Normal1"/>
        <w:ind w:left="1080" w:hanging="360"/>
      </w:pPr>
      <w:r>
        <w:t>2.     Section 1: Answer the questions and complete the table as you listen to the talk.</w:t>
      </w:r>
    </w:p>
    <w:p w14:paraId="5CDD1A66" w14:textId="77777777" w:rsidR="00370053" w:rsidRDefault="00370053" w:rsidP="00370053">
      <w:pPr>
        <w:pStyle w:val="Normal1"/>
      </w:pPr>
      <w:r>
        <w:t xml:space="preserve"> </w:t>
      </w:r>
    </w:p>
    <w:p w14:paraId="294AB065" w14:textId="77777777" w:rsidR="00370053" w:rsidRDefault="00370053" w:rsidP="00370053">
      <w:pPr>
        <w:pStyle w:val="Normal1"/>
        <w:ind w:left="1080" w:hanging="360"/>
      </w:pPr>
      <w:r>
        <w:t>3.     Section 2: Use the information from Section 1 to answer the research question.</w:t>
      </w:r>
    </w:p>
    <w:p w14:paraId="315DD767" w14:textId="77777777" w:rsidR="00370053" w:rsidRDefault="00370053" w:rsidP="00370053">
      <w:pPr>
        <w:pStyle w:val="Normal1"/>
        <w:ind w:right="2280"/>
      </w:pPr>
      <w:r>
        <w:t xml:space="preserve"> </w:t>
      </w:r>
    </w:p>
    <w:p w14:paraId="781D538B" w14:textId="77777777" w:rsidR="00370053" w:rsidRDefault="00370053" w:rsidP="00370053">
      <w:pPr>
        <w:pStyle w:val="Normal1"/>
        <w:spacing w:after="80" w:line="254" w:lineRule="auto"/>
      </w:pPr>
      <w:r>
        <w:t xml:space="preserve"> </w:t>
      </w:r>
    </w:p>
    <w:p w14:paraId="181B067E" w14:textId="77777777" w:rsidR="00370053" w:rsidRDefault="00370053" w:rsidP="00370053">
      <w:pPr>
        <w:pStyle w:val="Normal1"/>
        <w:rPr>
          <w:b/>
        </w:rPr>
      </w:pPr>
      <w:r>
        <w:rPr>
          <w:b/>
        </w:rPr>
        <w:t>Section 1: Answer the questions and complete the tables as you listen.</w:t>
      </w:r>
    </w:p>
    <w:p w14:paraId="5FD4C126" w14:textId="77777777" w:rsidR="00370053" w:rsidRDefault="00370053" w:rsidP="00370053">
      <w:pPr>
        <w:pStyle w:val="Normal1"/>
        <w:spacing w:after="80" w:line="254" w:lineRule="auto"/>
      </w:pPr>
      <w:r>
        <w:t xml:space="preserve"> </w:t>
      </w:r>
    </w:p>
    <w:p w14:paraId="0002C38C" w14:textId="77777777" w:rsidR="00370053" w:rsidRDefault="00370053" w:rsidP="00370053">
      <w:pPr>
        <w:pStyle w:val="Normal1"/>
        <w:spacing w:after="80" w:line="254" w:lineRule="auto"/>
      </w:pPr>
      <w:r>
        <w:t>Key information relating to the academic purpose is identified (1.1)</w:t>
      </w:r>
    </w:p>
    <w:p w14:paraId="05148530" w14:textId="77777777" w:rsidR="00370053" w:rsidRDefault="00370053" w:rsidP="00370053">
      <w:pPr>
        <w:pStyle w:val="Normal1"/>
        <w:spacing w:after="80" w:line="254" w:lineRule="auto"/>
      </w:pPr>
      <w:r>
        <w:t>Detailed and/or supporting information relevant to the key information is identified (1.2)</w:t>
      </w:r>
    </w:p>
    <w:p w14:paraId="7F46462C" w14:textId="77777777" w:rsidR="00370053" w:rsidRDefault="00370053" w:rsidP="00370053">
      <w:pPr>
        <w:pStyle w:val="Normal1"/>
        <w:rPr>
          <w:b/>
        </w:rPr>
      </w:pPr>
    </w:p>
    <w:p w14:paraId="45FEF573" w14:textId="77777777" w:rsidR="00370053" w:rsidRDefault="00370053" w:rsidP="00370053">
      <w:pPr>
        <w:pStyle w:val="Normal1"/>
      </w:pPr>
      <w:r>
        <w:t xml:space="preserve"> </w:t>
      </w:r>
    </w:p>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645"/>
        <w:gridCol w:w="3930"/>
        <w:gridCol w:w="4755"/>
      </w:tblGrid>
      <w:tr w:rsidR="00370053" w14:paraId="09508604" w14:textId="77777777" w:rsidTr="000800F4">
        <w:trPr>
          <w:trHeight w:val="720"/>
        </w:trPr>
        <w:tc>
          <w:tcPr>
            <w:tcW w:w="64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11B1A10" w14:textId="77777777" w:rsidR="00370053" w:rsidRDefault="00370053" w:rsidP="00370053">
            <w:pPr>
              <w:pStyle w:val="Normal1"/>
              <w:jc w:val="center"/>
              <w:rPr>
                <w:b/>
              </w:rPr>
            </w:pPr>
            <w:r>
              <w:rPr>
                <w:b/>
              </w:rPr>
              <w:t xml:space="preserve"> </w:t>
            </w:r>
          </w:p>
        </w:tc>
        <w:tc>
          <w:tcPr>
            <w:tcW w:w="3930"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67C3B71F" w14:textId="77777777" w:rsidR="00370053" w:rsidRDefault="00370053" w:rsidP="00370053">
            <w:pPr>
              <w:pStyle w:val="Normal1"/>
              <w:jc w:val="center"/>
              <w:rPr>
                <w:b/>
              </w:rPr>
            </w:pPr>
            <w:r>
              <w:rPr>
                <w:b/>
              </w:rPr>
              <w:t xml:space="preserve">Key information </w:t>
            </w:r>
          </w:p>
        </w:tc>
        <w:tc>
          <w:tcPr>
            <w:tcW w:w="475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5A54FBE6" w14:textId="77777777" w:rsidR="00370053" w:rsidRDefault="00370053" w:rsidP="00370053">
            <w:pPr>
              <w:pStyle w:val="Normal1"/>
              <w:jc w:val="center"/>
              <w:rPr>
                <w:b/>
              </w:rPr>
            </w:pPr>
            <w:r>
              <w:rPr>
                <w:b/>
              </w:rPr>
              <w:t>Detailed and/or supporting information</w:t>
            </w:r>
          </w:p>
        </w:tc>
      </w:tr>
      <w:tr w:rsidR="00370053" w14:paraId="00474CDB" w14:textId="77777777" w:rsidTr="000800F4">
        <w:trPr>
          <w:trHeight w:val="2180"/>
        </w:trPr>
        <w:tc>
          <w:tcPr>
            <w:tcW w:w="64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20AA9" w14:textId="77777777" w:rsidR="00370053" w:rsidRDefault="00370053" w:rsidP="00370053">
            <w:pPr>
              <w:pStyle w:val="Normal1"/>
            </w:pPr>
            <w:r>
              <w:t>1a)</w:t>
            </w:r>
          </w:p>
          <w:p w14:paraId="27CFF2FA" w14:textId="77777777" w:rsidR="00370053" w:rsidRDefault="00370053" w:rsidP="00370053">
            <w:pPr>
              <w:pStyle w:val="Normal1"/>
            </w:pPr>
          </w:p>
          <w:p w14:paraId="6FA924C7" w14:textId="77777777" w:rsidR="00370053" w:rsidRDefault="00370053" w:rsidP="00370053">
            <w:pPr>
              <w:pStyle w:val="Normal1"/>
            </w:pPr>
          </w:p>
          <w:p w14:paraId="46F4DCD4" w14:textId="77777777" w:rsidR="00370053" w:rsidRDefault="00370053" w:rsidP="00370053">
            <w:pPr>
              <w:pStyle w:val="Normal1"/>
            </w:pPr>
          </w:p>
          <w:p w14:paraId="3AC898A4" w14:textId="77777777" w:rsidR="00370053" w:rsidRDefault="00370053" w:rsidP="00370053">
            <w:pPr>
              <w:pStyle w:val="Normal1"/>
            </w:pPr>
          </w:p>
          <w:p w14:paraId="3C94AD6F" w14:textId="77777777" w:rsidR="00370053" w:rsidRDefault="00370053" w:rsidP="00370053">
            <w:pPr>
              <w:pStyle w:val="Normal1"/>
            </w:pPr>
          </w:p>
          <w:p w14:paraId="2ECE5DB5" w14:textId="77777777" w:rsidR="00370053" w:rsidRDefault="00370053" w:rsidP="00370053">
            <w:pPr>
              <w:pStyle w:val="Normal1"/>
            </w:pPr>
          </w:p>
          <w:p w14:paraId="3DEDAF30" w14:textId="77777777" w:rsidR="00370053" w:rsidRDefault="00370053" w:rsidP="00370053">
            <w:pPr>
              <w:pStyle w:val="Normal1"/>
            </w:pPr>
          </w:p>
          <w:p w14:paraId="62669462" w14:textId="77777777" w:rsidR="00370053" w:rsidRDefault="00370053" w:rsidP="00370053">
            <w:pPr>
              <w:pStyle w:val="Normal1"/>
            </w:pPr>
          </w:p>
          <w:p w14:paraId="14576C8A" w14:textId="77777777" w:rsidR="00370053" w:rsidRDefault="00370053" w:rsidP="00370053">
            <w:pPr>
              <w:pStyle w:val="Normal1"/>
            </w:pPr>
            <w:r>
              <w:t>1b)</w:t>
            </w:r>
          </w:p>
          <w:p w14:paraId="78EBA40D" w14:textId="77777777" w:rsidR="00370053" w:rsidRDefault="00370053" w:rsidP="00370053">
            <w:pPr>
              <w:pStyle w:val="Normal1"/>
            </w:pPr>
          </w:p>
          <w:p w14:paraId="0301703A" w14:textId="77777777" w:rsidR="00370053" w:rsidRDefault="00370053" w:rsidP="00370053">
            <w:pPr>
              <w:pStyle w:val="Normal1"/>
            </w:pPr>
          </w:p>
          <w:p w14:paraId="693B0AF4" w14:textId="77777777" w:rsidR="00370053" w:rsidRDefault="00370053" w:rsidP="00370053">
            <w:pPr>
              <w:pStyle w:val="Normal1"/>
            </w:pPr>
          </w:p>
          <w:p w14:paraId="19202117" w14:textId="77777777" w:rsidR="00370053" w:rsidRDefault="00370053" w:rsidP="00370053">
            <w:pPr>
              <w:pStyle w:val="Normal1"/>
            </w:pPr>
          </w:p>
          <w:p w14:paraId="00A22FCC" w14:textId="77777777" w:rsidR="00370053" w:rsidRDefault="00370053" w:rsidP="00370053">
            <w:pPr>
              <w:pStyle w:val="Normal1"/>
            </w:pPr>
          </w:p>
          <w:p w14:paraId="691060AD" w14:textId="77777777" w:rsidR="00370053" w:rsidRDefault="00370053" w:rsidP="00370053">
            <w:pPr>
              <w:pStyle w:val="Normal1"/>
            </w:pPr>
          </w:p>
          <w:p w14:paraId="3459B633" w14:textId="77777777" w:rsidR="00370053" w:rsidRDefault="00370053" w:rsidP="00370053">
            <w:pPr>
              <w:pStyle w:val="Normal1"/>
            </w:pPr>
          </w:p>
          <w:p w14:paraId="70AF904D" w14:textId="77777777" w:rsidR="00370053" w:rsidRDefault="00370053" w:rsidP="00370053">
            <w:pPr>
              <w:pStyle w:val="Normal1"/>
            </w:pPr>
          </w:p>
          <w:p w14:paraId="1A3FC8A5" w14:textId="77777777" w:rsidR="00370053" w:rsidRDefault="00370053" w:rsidP="00370053">
            <w:pPr>
              <w:pStyle w:val="Normal1"/>
            </w:pPr>
            <w:r>
              <w:lastRenderedPageBreak/>
              <w:t>1c)</w:t>
            </w:r>
          </w:p>
        </w:tc>
        <w:tc>
          <w:tcPr>
            <w:tcW w:w="39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C01205C" w14:textId="77777777" w:rsidR="00370053" w:rsidRDefault="00370053" w:rsidP="00370053">
            <w:pPr>
              <w:pStyle w:val="Normal1"/>
              <w:rPr>
                <w:u w:val="single"/>
              </w:rPr>
            </w:pPr>
            <w:r>
              <w:rPr>
                <w:u w:val="single"/>
              </w:rPr>
              <w:lastRenderedPageBreak/>
              <w:t xml:space="preserve"> Problem:</w:t>
            </w:r>
          </w:p>
          <w:p w14:paraId="724328A9" w14:textId="77777777" w:rsidR="00370053" w:rsidRDefault="00370053" w:rsidP="00370053">
            <w:pPr>
              <w:pStyle w:val="Normal1"/>
            </w:pPr>
            <w:r>
              <w:t xml:space="preserve"> </w:t>
            </w:r>
          </w:p>
          <w:p w14:paraId="157BC0ED" w14:textId="77777777" w:rsidR="00370053" w:rsidRDefault="00370053" w:rsidP="00370053">
            <w:pPr>
              <w:pStyle w:val="Normal1"/>
            </w:pPr>
          </w:p>
          <w:p w14:paraId="47A4FC5E" w14:textId="77777777" w:rsidR="00370053" w:rsidRDefault="00370053" w:rsidP="00370053">
            <w:pPr>
              <w:pStyle w:val="Normal1"/>
            </w:pPr>
          </w:p>
          <w:p w14:paraId="1F728BCD" w14:textId="77777777" w:rsidR="00370053" w:rsidRDefault="00370053" w:rsidP="00370053">
            <w:pPr>
              <w:pStyle w:val="Normal1"/>
            </w:pPr>
          </w:p>
          <w:p w14:paraId="0869EF4C" w14:textId="77777777" w:rsidR="00370053" w:rsidRDefault="00370053" w:rsidP="00370053">
            <w:pPr>
              <w:pStyle w:val="Normal1"/>
            </w:pPr>
          </w:p>
          <w:p w14:paraId="630DF672" w14:textId="77777777" w:rsidR="00370053" w:rsidRDefault="00370053" w:rsidP="00370053">
            <w:pPr>
              <w:pStyle w:val="Normal1"/>
            </w:pPr>
          </w:p>
          <w:p w14:paraId="29B46A54" w14:textId="77777777" w:rsidR="00370053" w:rsidRDefault="00370053" w:rsidP="00370053">
            <w:pPr>
              <w:pStyle w:val="Normal1"/>
            </w:pPr>
          </w:p>
          <w:p w14:paraId="095FD61C" w14:textId="77777777" w:rsidR="00370053" w:rsidRDefault="00370053" w:rsidP="00370053">
            <w:pPr>
              <w:pStyle w:val="Normal1"/>
            </w:pPr>
          </w:p>
          <w:p w14:paraId="3CA5AF7D" w14:textId="77777777" w:rsidR="00370053" w:rsidRDefault="00370053" w:rsidP="00370053">
            <w:pPr>
              <w:pStyle w:val="Normal1"/>
              <w:rPr>
                <w:u w:val="single"/>
              </w:rPr>
            </w:pPr>
            <w:r>
              <w:rPr>
                <w:u w:val="single"/>
              </w:rPr>
              <w:t>Problem:</w:t>
            </w:r>
          </w:p>
          <w:p w14:paraId="3B4A148B" w14:textId="77777777" w:rsidR="00370053" w:rsidRDefault="00370053" w:rsidP="00370053">
            <w:pPr>
              <w:pStyle w:val="Normal1"/>
            </w:pPr>
          </w:p>
          <w:p w14:paraId="2402F2F0" w14:textId="77777777" w:rsidR="00370053" w:rsidRDefault="00370053" w:rsidP="00370053">
            <w:pPr>
              <w:pStyle w:val="Normal1"/>
            </w:pPr>
          </w:p>
          <w:p w14:paraId="202E9DE2" w14:textId="77777777" w:rsidR="00370053" w:rsidRDefault="00370053" w:rsidP="00370053">
            <w:pPr>
              <w:pStyle w:val="Normal1"/>
            </w:pPr>
          </w:p>
          <w:p w14:paraId="376B9F86" w14:textId="77777777" w:rsidR="00370053" w:rsidRDefault="00370053" w:rsidP="00370053">
            <w:pPr>
              <w:pStyle w:val="Normal1"/>
            </w:pPr>
          </w:p>
          <w:p w14:paraId="36D3A8E7" w14:textId="77777777" w:rsidR="00370053" w:rsidRDefault="00370053" w:rsidP="00370053">
            <w:pPr>
              <w:pStyle w:val="Normal1"/>
            </w:pPr>
          </w:p>
          <w:p w14:paraId="71037BDC" w14:textId="77777777" w:rsidR="00370053" w:rsidRDefault="00370053" w:rsidP="00370053">
            <w:pPr>
              <w:pStyle w:val="Normal1"/>
            </w:pPr>
          </w:p>
          <w:p w14:paraId="2DB38DE0" w14:textId="77777777" w:rsidR="00370053" w:rsidRDefault="00370053" w:rsidP="00370053">
            <w:pPr>
              <w:pStyle w:val="Normal1"/>
            </w:pPr>
          </w:p>
          <w:p w14:paraId="5C569407" w14:textId="77777777" w:rsidR="00370053" w:rsidRDefault="00370053" w:rsidP="00370053">
            <w:pPr>
              <w:pStyle w:val="Normal1"/>
            </w:pPr>
          </w:p>
          <w:p w14:paraId="0079BF97" w14:textId="77777777" w:rsidR="00370053" w:rsidRDefault="00370053" w:rsidP="00370053">
            <w:pPr>
              <w:pStyle w:val="Normal1"/>
              <w:rPr>
                <w:u w:val="single"/>
              </w:rPr>
            </w:pPr>
            <w:r>
              <w:rPr>
                <w:u w:val="single"/>
              </w:rPr>
              <w:lastRenderedPageBreak/>
              <w:t>Problem:</w:t>
            </w:r>
          </w:p>
          <w:p w14:paraId="59B7BEAC" w14:textId="77777777" w:rsidR="00370053" w:rsidRDefault="00370053" w:rsidP="00370053">
            <w:pPr>
              <w:pStyle w:val="Normal1"/>
            </w:pPr>
          </w:p>
          <w:p w14:paraId="791ABCE0" w14:textId="77777777" w:rsidR="00370053" w:rsidRDefault="00370053" w:rsidP="00370053">
            <w:pPr>
              <w:pStyle w:val="Normal1"/>
            </w:pPr>
          </w:p>
          <w:p w14:paraId="11CCD45D" w14:textId="77777777" w:rsidR="00370053" w:rsidRDefault="00370053" w:rsidP="00370053">
            <w:pPr>
              <w:pStyle w:val="Normal1"/>
            </w:pPr>
          </w:p>
          <w:p w14:paraId="79FBB857" w14:textId="77777777" w:rsidR="00370053" w:rsidRDefault="00370053" w:rsidP="00370053">
            <w:pPr>
              <w:pStyle w:val="Normal1"/>
            </w:pPr>
          </w:p>
          <w:p w14:paraId="48DBE986" w14:textId="77777777" w:rsidR="00370053" w:rsidRDefault="00370053" w:rsidP="00370053">
            <w:pPr>
              <w:pStyle w:val="Normal1"/>
            </w:pPr>
          </w:p>
          <w:p w14:paraId="379AA6B4" w14:textId="77777777" w:rsidR="00370053" w:rsidRDefault="00370053" w:rsidP="00370053">
            <w:pPr>
              <w:pStyle w:val="Normal1"/>
            </w:pPr>
          </w:p>
          <w:p w14:paraId="42FA05E2" w14:textId="77777777" w:rsidR="00370053" w:rsidRDefault="00370053" w:rsidP="00370053">
            <w:pPr>
              <w:pStyle w:val="Normal1"/>
            </w:pPr>
          </w:p>
          <w:p w14:paraId="0CC07550" w14:textId="77777777" w:rsidR="00370053" w:rsidRDefault="00370053" w:rsidP="00370053">
            <w:pPr>
              <w:pStyle w:val="Normal1"/>
            </w:pPr>
          </w:p>
        </w:tc>
        <w:tc>
          <w:tcPr>
            <w:tcW w:w="47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E61391B" w14:textId="77777777" w:rsidR="00370053" w:rsidRDefault="00370053" w:rsidP="00370053">
            <w:pPr>
              <w:pStyle w:val="Normal1"/>
              <w:spacing w:before="160"/>
              <w:rPr>
                <w:color w:val="222222"/>
                <w:highlight w:val="white"/>
                <w:u w:val="single"/>
              </w:rPr>
            </w:pPr>
            <w:r>
              <w:rPr>
                <w:color w:val="222222"/>
                <w:highlight w:val="white"/>
              </w:rPr>
              <w:lastRenderedPageBreak/>
              <w:t xml:space="preserve">1ai) </w:t>
            </w:r>
            <w:r>
              <w:rPr>
                <w:color w:val="222222"/>
                <w:highlight w:val="white"/>
                <w:u w:val="single"/>
              </w:rPr>
              <w:t>What did she do as a result of this problem?</w:t>
            </w:r>
          </w:p>
          <w:p w14:paraId="02D89FBF" w14:textId="77777777" w:rsidR="00370053" w:rsidRDefault="00370053" w:rsidP="00370053">
            <w:pPr>
              <w:pStyle w:val="Normal1"/>
              <w:spacing w:before="160"/>
              <w:rPr>
                <w:color w:val="222222"/>
                <w:highlight w:val="white"/>
              </w:rPr>
            </w:pPr>
          </w:p>
          <w:p w14:paraId="4B751B2F" w14:textId="77777777" w:rsidR="00370053" w:rsidRDefault="00370053" w:rsidP="00370053">
            <w:pPr>
              <w:pStyle w:val="Normal1"/>
              <w:spacing w:before="160"/>
              <w:rPr>
                <w:color w:val="222222"/>
                <w:highlight w:val="white"/>
              </w:rPr>
            </w:pPr>
          </w:p>
          <w:p w14:paraId="66A0A7C6" w14:textId="77777777" w:rsidR="00370053" w:rsidRDefault="00370053" w:rsidP="00370053">
            <w:pPr>
              <w:pStyle w:val="Normal1"/>
              <w:spacing w:before="160"/>
              <w:rPr>
                <w:color w:val="222222"/>
                <w:highlight w:val="white"/>
              </w:rPr>
            </w:pPr>
          </w:p>
          <w:p w14:paraId="3C5155A2" w14:textId="77777777" w:rsidR="00370053" w:rsidRDefault="00370053" w:rsidP="00370053">
            <w:pPr>
              <w:pStyle w:val="Normal1"/>
              <w:spacing w:before="160"/>
              <w:rPr>
                <w:color w:val="222222"/>
                <w:highlight w:val="white"/>
              </w:rPr>
            </w:pPr>
          </w:p>
          <w:p w14:paraId="174F079D" w14:textId="77777777" w:rsidR="00370053" w:rsidRDefault="00370053" w:rsidP="00370053">
            <w:pPr>
              <w:pStyle w:val="Normal1"/>
              <w:spacing w:before="160"/>
              <w:rPr>
                <w:color w:val="222222"/>
                <w:highlight w:val="white"/>
                <w:u w:val="single"/>
              </w:rPr>
            </w:pPr>
            <w:r>
              <w:rPr>
                <w:color w:val="222222"/>
                <w:highlight w:val="white"/>
              </w:rPr>
              <w:t xml:space="preserve">1bii) </w:t>
            </w:r>
            <w:r>
              <w:rPr>
                <w:color w:val="222222"/>
                <w:highlight w:val="white"/>
                <w:u w:val="single"/>
              </w:rPr>
              <w:t>What did she do as a result of this problem? Give an example.</w:t>
            </w:r>
          </w:p>
          <w:p w14:paraId="4DE3CAC1" w14:textId="77777777" w:rsidR="00370053" w:rsidRDefault="00370053" w:rsidP="00370053">
            <w:pPr>
              <w:pStyle w:val="Normal1"/>
              <w:spacing w:before="160"/>
              <w:rPr>
                <w:color w:val="222222"/>
                <w:highlight w:val="white"/>
              </w:rPr>
            </w:pPr>
          </w:p>
          <w:p w14:paraId="36E63B36" w14:textId="77777777" w:rsidR="00370053" w:rsidRDefault="00370053" w:rsidP="00370053">
            <w:pPr>
              <w:pStyle w:val="Normal1"/>
              <w:spacing w:before="160"/>
              <w:rPr>
                <w:color w:val="222222"/>
                <w:highlight w:val="white"/>
              </w:rPr>
            </w:pPr>
          </w:p>
          <w:p w14:paraId="397A4C14" w14:textId="77777777" w:rsidR="00370053" w:rsidRDefault="00370053" w:rsidP="00370053">
            <w:pPr>
              <w:pStyle w:val="Normal1"/>
              <w:spacing w:before="160"/>
              <w:rPr>
                <w:color w:val="222222"/>
                <w:highlight w:val="white"/>
              </w:rPr>
            </w:pPr>
          </w:p>
          <w:p w14:paraId="23C55D5B" w14:textId="77777777" w:rsidR="00370053" w:rsidRDefault="00370053" w:rsidP="00370053">
            <w:pPr>
              <w:pStyle w:val="Normal1"/>
              <w:spacing w:before="160"/>
              <w:rPr>
                <w:color w:val="222222"/>
                <w:highlight w:val="white"/>
              </w:rPr>
            </w:pPr>
          </w:p>
          <w:p w14:paraId="659B277A" w14:textId="77777777" w:rsidR="00370053" w:rsidRDefault="00370053" w:rsidP="00370053">
            <w:pPr>
              <w:pStyle w:val="Normal1"/>
              <w:spacing w:before="160"/>
              <w:rPr>
                <w:color w:val="222222"/>
                <w:highlight w:val="white"/>
                <w:u w:val="single"/>
              </w:rPr>
            </w:pPr>
            <w:r>
              <w:rPr>
                <w:color w:val="222222"/>
                <w:highlight w:val="white"/>
              </w:rPr>
              <w:lastRenderedPageBreak/>
              <w:t xml:space="preserve">1ciii) </w:t>
            </w:r>
            <w:r>
              <w:rPr>
                <w:color w:val="222222"/>
                <w:highlight w:val="white"/>
                <w:u w:val="single"/>
              </w:rPr>
              <w:t>An example of this</w:t>
            </w:r>
          </w:p>
          <w:p w14:paraId="0C464EBC" w14:textId="77777777" w:rsidR="00370053" w:rsidRDefault="00370053" w:rsidP="00370053">
            <w:pPr>
              <w:pStyle w:val="Normal1"/>
              <w:spacing w:before="160"/>
              <w:rPr>
                <w:color w:val="222222"/>
                <w:highlight w:val="white"/>
              </w:rPr>
            </w:pPr>
          </w:p>
        </w:tc>
      </w:tr>
      <w:tr w:rsidR="00370053" w14:paraId="5F284B62" w14:textId="77777777" w:rsidTr="00370053">
        <w:trPr>
          <w:trHeight w:val="632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C16C5" w14:textId="77777777" w:rsidR="00370053" w:rsidRDefault="00370053" w:rsidP="00370053">
            <w:pPr>
              <w:pStyle w:val="Normal1"/>
            </w:pPr>
            <w:r>
              <w:lastRenderedPageBreak/>
              <w:t>2a)</w:t>
            </w:r>
          </w:p>
          <w:p w14:paraId="49E259A9" w14:textId="77777777" w:rsidR="00370053" w:rsidRDefault="00370053" w:rsidP="00370053">
            <w:pPr>
              <w:pStyle w:val="Normal1"/>
            </w:pPr>
          </w:p>
          <w:p w14:paraId="0B96854F" w14:textId="77777777" w:rsidR="00370053" w:rsidRDefault="00370053" w:rsidP="00370053">
            <w:pPr>
              <w:pStyle w:val="Normal1"/>
            </w:pPr>
          </w:p>
          <w:p w14:paraId="2884E42B" w14:textId="77777777" w:rsidR="00370053" w:rsidRDefault="00370053" w:rsidP="00370053">
            <w:pPr>
              <w:pStyle w:val="Normal1"/>
            </w:pPr>
          </w:p>
          <w:p w14:paraId="0D320F81" w14:textId="77777777" w:rsidR="00370053" w:rsidRDefault="00370053" w:rsidP="00370053">
            <w:pPr>
              <w:pStyle w:val="Normal1"/>
            </w:pPr>
          </w:p>
          <w:p w14:paraId="54897F16" w14:textId="77777777" w:rsidR="00370053" w:rsidRDefault="00370053" w:rsidP="00370053">
            <w:pPr>
              <w:pStyle w:val="Normal1"/>
            </w:pPr>
          </w:p>
          <w:p w14:paraId="39DD43D0" w14:textId="77777777" w:rsidR="00370053" w:rsidRDefault="00370053" w:rsidP="00370053">
            <w:pPr>
              <w:pStyle w:val="Normal1"/>
            </w:pPr>
          </w:p>
          <w:p w14:paraId="787F4DB6" w14:textId="77777777" w:rsidR="00370053" w:rsidRDefault="00370053" w:rsidP="00370053">
            <w:pPr>
              <w:pStyle w:val="Normal1"/>
            </w:pPr>
          </w:p>
          <w:p w14:paraId="46D54670" w14:textId="77777777" w:rsidR="00370053" w:rsidRDefault="00370053" w:rsidP="00370053">
            <w:pPr>
              <w:pStyle w:val="Normal1"/>
            </w:pPr>
          </w:p>
          <w:p w14:paraId="7EFC1252" w14:textId="77777777" w:rsidR="00370053" w:rsidRDefault="00370053" w:rsidP="00370053">
            <w:pPr>
              <w:pStyle w:val="Normal1"/>
            </w:pPr>
            <w:r>
              <w:t>2b)</w:t>
            </w:r>
          </w:p>
          <w:p w14:paraId="2757D99D" w14:textId="77777777" w:rsidR="00370053" w:rsidRDefault="00370053" w:rsidP="00370053">
            <w:pPr>
              <w:pStyle w:val="Normal1"/>
            </w:pPr>
          </w:p>
          <w:p w14:paraId="70441F65" w14:textId="77777777" w:rsidR="00370053" w:rsidRDefault="00370053" w:rsidP="00370053">
            <w:pPr>
              <w:pStyle w:val="Normal1"/>
            </w:pPr>
          </w:p>
          <w:p w14:paraId="00754AD9" w14:textId="77777777" w:rsidR="00370053" w:rsidRDefault="00370053" w:rsidP="00370053">
            <w:pPr>
              <w:pStyle w:val="Normal1"/>
            </w:pPr>
          </w:p>
          <w:p w14:paraId="2EC522B3" w14:textId="77777777" w:rsidR="00370053" w:rsidRDefault="00370053" w:rsidP="00370053">
            <w:pPr>
              <w:pStyle w:val="Normal1"/>
            </w:pPr>
          </w:p>
          <w:p w14:paraId="5BD10BE3" w14:textId="77777777" w:rsidR="00370053" w:rsidRDefault="00370053" w:rsidP="00370053">
            <w:pPr>
              <w:pStyle w:val="Normal1"/>
            </w:pPr>
          </w:p>
          <w:p w14:paraId="7DC1E727" w14:textId="77777777" w:rsidR="00370053" w:rsidRDefault="00370053" w:rsidP="00370053">
            <w:pPr>
              <w:pStyle w:val="Normal1"/>
            </w:pPr>
          </w:p>
          <w:p w14:paraId="12CDCA0B" w14:textId="77777777" w:rsidR="00370053" w:rsidRDefault="00370053" w:rsidP="00370053">
            <w:pPr>
              <w:pStyle w:val="Normal1"/>
            </w:pPr>
          </w:p>
          <w:p w14:paraId="7BCCB9AC" w14:textId="77777777" w:rsidR="00370053" w:rsidRDefault="00370053" w:rsidP="00370053">
            <w:pPr>
              <w:pStyle w:val="Normal1"/>
            </w:pPr>
          </w:p>
          <w:p w14:paraId="77FBE5BB" w14:textId="77777777" w:rsidR="00370053" w:rsidRDefault="00370053" w:rsidP="00370053">
            <w:pPr>
              <w:pStyle w:val="Normal1"/>
            </w:pPr>
          </w:p>
          <w:p w14:paraId="15A926A8" w14:textId="77777777" w:rsidR="00370053" w:rsidRDefault="00370053" w:rsidP="00370053">
            <w:pPr>
              <w:pStyle w:val="Normal1"/>
            </w:pPr>
            <w:r>
              <w:t>2c)</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3CA7EB" w14:textId="77777777" w:rsidR="00370053" w:rsidRDefault="00370053" w:rsidP="00370053">
            <w:pPr>
              <w:pStyle w:val="Normal1"/>
              <w:widowControl w:val="0"/>
              <w:pBdr>
                <w:top w:val="nil"/>
                <w:left w:val="nil"/>
                <w:bottom w:val="nil"/>
                <w:right w:val="nil"/>
                <w:between w:val="nil"/>
              </w:pBdr>
            </w:pPr>
            <w:r>
              <w:t>Solution</w:t>
            </w:r>
          </w:p>
          <w:p w14:paraId="53028E47" w14:textId="77777777" w:rsidR="00370053" w:rsidRDefault="00370053" w:rsidP="00370053">
            <w:pPr>
              <w:pStyle w:val="Normal1"/>
              <w:widowControl w:val="0"/>
              <w:pBdr>
                <w:top w:val="nil"/>
                <w:left w:val="nil"/>
                <w:bottom w:val="nil"/>
                <w:right w:val="nil"/>
                <w:between w:val="nil"/>
              </w:pBdr>
            </w:pPr>
          </w:p>
          <w:p w14:paraId="24192491" w14:textId="77777777" w:rsidR="00370053" w:rsidRDefault="00370053" w:rsidP="00370053">
            <w:pPr>
              <w:pStyle w:val="Normal1"/>
              <w:widowControl w:val="0"/>
              <w:pBdr>
                <w:top w:val="nil"/>
                <w:left w:val="nil"/>
                <w:bottom w:val="nil"/>
                <w:right w:val="nil"/>
                <w:between w:val="nil"/>
              </w:pBdr>
            </w:pPr>
          </w:p>
          <w:p w14:paraId="739CA24B" w14:textId="77777777" w:rsidR="00370053" w:rsidRDefault="00370053" w:rsidP="00370053">
            <w:pPr>
              <w:pStyle w:val="Normal1"/>
              <w:widowControl w:val="0"/>
              <w:pBdr>
                <w:top w:val="nil"/>
                <w:left w:val="nil"/>
                <w:bottom w:val="nil"/>
                <w:right w:val="nil"/>
                <w:between w:val="nil"/>
              </w:pBdr>
            </w:pPr>
          </w:p>
          <w:p w14:paraId="5B0B0C5C" w14:textId="77777777" w:rsidR="00370053" w:rsidRDefault="00370053" w:rsidP="00370053">
            <w:pPr>
              <w:pStyle w:val="Normal1"/>
              <w:widowControl w:val="0"/>
              <w:pBdr>
                <w:top w:val="nil"/>
                <w:left w:val="nil"/>
                <w:bottom w:val="nil"/>
                <w:right w:val="nil"/>
                <w:between w:val="nil"/>
              </w:pBdr>
            </w:pPr>
          </w:p>
          <w:p w14:paraId="51E5FBAA" w14:textId="77777777" w:rsidR="00370053" w:rsidRDefault="00370053" w:rsidP="00370053">
            <w:pPr>
              <w:pStyle w:val="Normal1"/>
              <w:widowControl w:val="0"/>
              <w:pBdr>
                <w:top w:val="nil"/>
                <w:left w:val="nil"/>
                <w:bottom w:val="nil"/>
                <w:right w:val="nil"/>
                <w:between w:val="nil"/>
              </w:pBdr>
            </w:pPr>
          </w:p>
          <w:p w14:paraId="7EF48537" w14:textId="77777777" w:rsidR="00370053" w:rsidRDefault="00370053" w:rsidP="00370053">
            <w:pPr>
              <w:pStyle w:val="Normal1"/>
              <w:widowControl w:val="0"/>
              <w:pBdr>
                <w:top w:val="nil"/>
                <w:left w:val="nil"/>
                <w:bottom w:val="nil"/>
                <w:right w:val="nil"/>
                <w:between w:val="nil"/>
              </w:pBdr>
            </w:pPr>
          </w:p>
          <w:p w14:paraId="05A794BB" w14:textId="77777777" w:rsidR="00370053" w:rsidRDefault="00370053" w:rsidP="00370053">
            <w:pPr>
              <w:pStyle w:val="Normal1"/>
              <w:widowControl w:val="0"/>
              <w:pBdr>
                <w:top w:val="nil"/>
                <w:left w:val="nil"/>
                <w:bottom w:val="nil"/>
                <w:right w:val="nil"/>
                <w:between w:val="nil"/>
              </w:pBdr>
            </w:pPr>
          </w:p>
          <w:p w14:paraId="09018641" w14:textId="77777777" w:rsidR="00370053" w:rsidRDefault="00370053" w:rsidP="00370053">
            <w:pPr>
              <w:pStyle w:val="Normal1"/>
              <w:widowControl w:val="0"/>
              <w:pBdr>
                <w:top w:val="nil"/>
                <w:left w:val="nil"/>
                <w:bottom w:val="nil"/>
                <w:right w:val="nil"/>
                <w:between w:val="nil"/>
              </w:pBdr>
            </w:pPr>
          </w:p>
          <w:p w14:paraId="1A88278F" w14:textId="77777777" w:rsidR="00370053" w:rsidRDefault="00370053" w:rsidP="00370053">
            <w:pPr>
              <w:pStyle w:val="Normal1"/>
              <w:widowControl w:val="0"/>
              <w:pBdr>
                <w:top w:val="nil"/>
                <w:left w:val="nil"/>
                <w:bottom w:val="nil"/>
                <w:right w:val="nil"/>
                <w:between w:val="nil"/>
              </w:pBdr>
            </w:pPr>
            <w:r>
              <w:t>Solution</w:t>
            </w:r>
          </w:p>
          <w:p w14:paraId="74625869" w14:textId="77777777" w:rsidR="00370053" w:rsidRDefault="00370053" w:rsidP="00370053">
            <w:pPr>
              <w:pStyle w:val="Normal1"/>
            </w:pPr>
            <w:r>
              <w:t xml:space="preserve"> </w:t>
            </w:r>
          </w:p>
          <w:p w14:paraId="7BE6AE93" w14:textId="77777777" w:rsidR="00370053" w:rsidRDefault="00370053" w:rsidP="00370053">
            <w:pPr>
              <w:pStyle w:val="Normal1"/>
            </w:pPr>
            <w:r>
              <w:t xml:space="preserve"> </w:t>
            </w:r>
          </w:p>
          <w:p w14:paraId="5BC4361C" w14:textId="77777777" w:rsidR="00370053" w:rsidRDefault="00370053" w:rsidP="00370053">
            <w:pPr>
              <w:pStyle w:val="Normal1"/>
            </w:pPr>
          </w:p>
          <w:p w14:paraId="115CC1FE" w14:textId="77777777" w:rsidR="00370053" w:rsidRDefault="00370053" w:rsidP="00370053">
            <w:pPr>
              <w:pStyle w:val="Normal1"/>
            </w:pPr>
            <w:r>
              <w:t xml:space="preserve"> </w:t>
            </w:r>
          </w:p>
          <w:p w14:paraId="2E8ADD61" w14:textId="77777777" w:rsidR="00370053" w:rsidRDefault="00370053" w:rsidP="00370053">
            <w:pPr>
              <w:pStyle w:val="Normal1"/>
            </w:pPr>
            <w:r>
              <w:t xml:space="preserve"> </w:t>
            </w:r>
          </w:p>
          <w:p w14:paraId="205B9D3E" w14:textId="77777777" w:rsidR="00370053" w:rsidRDefault="00370053" w:rsidP="00370053">
            <w:pPr>
              <w:pStyle w:val="Normal1"/>
            </w:pPr>
          </w:p>
          <w:p w14:paraId="75AC268B" w14:textId="77777777" w:rsidR="00370053" w:rsidRDefault="00370053" w:rsidP="00370053">
            <w:pPr>
              <w:pStyle w:val="Normal1"/>
            </w:pPr>
            <w:r>
              <w:t xml:space="preserve"> </w:t>
            </w:r>
          </w:p>
          <w:p w14:paraId="684F8639" w14:textId="77777777" w:rsidR="00370053" w:rsidRDefault="00370053" w:rsidP="00370053">
            <w:pPr>
              <w:pStyle w:val="Normal1"/>
            </w:pPr>
          </w:p>
          <w:p w14:paraId="4DDD2FEB" w14:textId="77777777" w:rsidR="00370053" w:rsidRDefault="00370053" w:rsidP="00370053">
            <w:pPr>
              <w:pStyle w:val="Normal1"/>
            </w:pPr>
          </w:p>
          <w:p w14:paraId="398423D6" w14:textId="77777777" w:rsidR="00370053" w:rsidRDefault="00370053" w:rsidP="00370053">
            <w:pPr>
              <w:pStyle w:val="Normal1"/>
            </w:pPr>
            <w:r>
              <w:t xml:space="preserve"> Solution</w:t>
            </w:r>
          </w:p>
          <w:p w14:paraId="1D5F9DF0" w14:textId="77777777" w:rsidR="00370053" w:rsidRDefault="00370053" w:rsidP="00370053">
            <w:pPr>
              <w:pStyle w:val="Normal1"/>
            </w:pPr>
            <w:r>
              <w:t xml:space="preserve"> </w:t>
            </w:r>
          </w:p>
          <w:p w14:paraId="783AC7D1" w14:textId="77777777" w:rsidR="00370053" w:rsidRDefault="00370053" w:rsidP="00370053">
            <w:pPr>
              <w:pStyle w:val="Normal1"/>
            </w:pPr>
          </w:p>
          <w:p w14:paraId="02108FA5" w14:textId="77777777" w:rsidR="00370053" w:rsidRDefault="00370053" w:rsidP="00370053">
            <w:pPr>
              <w:pStyle w:val="Normal1"/>
            </w:pPr>
          </w:p>
          <w:p w14:paraId="50636403" w14:textId="77777777" w:rsidR="00370053" w:rsidRDefault="00370053" w:rsidP="00370053">
            <w:pPr>
              <w:pStyle w:val="Normal1"/>
            </w:pPr>
          </w:p>
          <w:p w14:paraId="1000B457" w14:textId="77777777" w:rsidR="00370053" w:rsidRDefault="00370053" w:rsidP="00370053">
            <w:pPr>
              <w:pStyle w:val="Normal1"/>
            </w:pPr>
          </w:p>
          <w:p w14:paraId="061331A5" w14:textId="77777777" w:rsidR="00370053" w:rsidRDefault="00370053" w:rsidP="00370053">
            <w:pPr>
              <w:pStyle w:val="Normal1"/>
            </w:pPr>
          </w:p>
          <w:p w14:paraId="296437B9" w14:textId="77777777" w:rsidR="00370053" w:rsidRDefault="00370053" w:rsidP="00370053">
            <w:pPr>
              <w:pStyle w:val="Normal1"/>
            </w:pPr>
          </w:p>
          <w:p w14:paraId="04BA7134" w14:textId="77777777" w:rsidR="00370053" w:rsidRDefault="00370053" w:rsidP="00370053">
            <w:pPr>
              <w:pStyle w:val="Normal1"/>
            </w:pPr>
          </w:p>
          <w:p w14:paraId="7F9585D1" w14:textId="77777777" w:rsidR="00370053" w:rsidRDefault="00370053" w:rsidP="00370053">
            <w:pPr>
              <w:pStyle w:val="Normal1"/>
            </w:pPr>
          </w:p>
          <w:p w14:paraId="263BB064" w14:textId="77777777" w:rsidR="00370053" w:rsidRDefault="00370053" w:rsidP="00370053">
            <w:pPr>
              <w:pStyle w:val="Normal1"/>
            </w:pP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EAC3C5" w14:textId="77777777" w:rsidR="00370053" w:rsidRDefault="00370053" w:rsidP="00370053">
            <w:pPr>
              <w:pStyle w:val="Normal1"/>
              <w:rPr>
                <w:u w:val="single"/>
              </w:rPr>
            </w:pPr>
            <w:r>
              <w:t xml:space="preserve">2ai) </w:t>
            </w:r>
            <w:r>
              <w:rPr>
                <w:u w:val="single"/>
              </w:rPr>
              <w:t>An example</w:t>
            </w:r>
          </w:p>
          <w:p w14:paraId="7B65356E" w14:textId="77777777" w:rsidR="00370053" w:rsidRDefault="00370053" w:rsidP="00370053">
            <w:pPr>
              <w:pStyle w:val="Normal1"/>
            </w:pPr>
            <w:r>
              <w:t xml:space="preserve">  </w:t>
            </w:r>
            <w:r>
              <w:tab/>
            </w:r>
            <w:r>
              <w:tab/>
            </w:r>
          </w:p>
          <w:p w14:paraId="74BFA722" w14:textId="77777777" w:rsidR="00370053" w:rsidRDefault="00370053" w:rsidP="00370053">
            <w:pPr>
              <w:pStyle w:val="Normal1"/>
            </w:pPr>
          </w:p>
          <w:p w14:paraId="777BAC06" w14:textId="77777777" w:rsidR="00370053" w:rsidRDefault="00370053" w:rsidP="00370053">
            <w:pPr>
              <w:pStyle w:val="Normal1"/>
            </w:pPr>
          </w:p>
          <w:p w14:paraId="5E8358F1" w14:textId="77777777" w:rsidR="00370053" w:rsidRDefault="00370053" w:rsidP="00370053">
            <w:pPr>
              <w:pStyle w:val="Normal1"/>
            </w:pPr>
          </w:p>
          <w:p w14:paraId="6FF7EBA4" w14:textId="77777777" w:rsidR="00370053" w:rsidRDefault="00370053" w:rsidP="00370053">
            <w:pPr>
              <w:pStyle w:val="Normal1"/>
            </w:pPr>
          </w:p>
          <w:p w14:paraId="1517E778" w14:textId="77777777" w:rsidR="00370053" w:rsidRDefault="00370053" w:rsidP="00370053">
            <w:pPr>
              <w:pStyle w:val="Normal1"/>
            </w:pPr>
          </w:p>
          <w:p w14:paraId="5117A7DB" w14:textId="77777777" w:rsidR="00370053" w:rsidRDefault="00370053" w:rsidP="00370053">
            <w:pPr>
              <w:pStyle w:val="Normal1"/>
            </w:pPr>
          </w:p>
          <w:p w14:paraId="138F5E6B" w14:textId="77777777" w:rsidR="00370053" w:rsidRDefault="00370053" w:rsidP="00370053">
            <w:pPr>
              <w:pStyle w:val="Normal1"/>
            </w:pPr>
          </w:p>
          <w:p w14:paraId="7E25EAE3" w14:textId="77777777" w:rsidR="00370053" w:rsidRDefault="00370053" w:rsidP="00370053">
            <w:pPr>
              <w:pStyle w:val="Normal1"/>
            </w:pPr>
            <w:r>
              <w:t>2bii)</w:t>
            </w:r>
          </w:p>
          <w:p w14:paraId="0FB0F344" w14:textId="77777777" w:rsidR="00370053" w:rsidRDefault="00370053" w:rsidP="00370053">
            <w:pPr>
              <w:pStyle w:val="Normal1"/>
            </w:pPr>
          </w:p>
          <w:p w14:paraId="1271214B" w14:textId="77777777" w:rsidR="00370053" w:rsidRDefault="00370053" w:rsidP="00370053">
            <w:pPr>
              <w:pStyle w:val="Normal1"/>
            </w:pPr>
          </w:p>
          <w:p w14:paraId="1916E675" w14:textId="77777777" w:rsidR="00370053" w:rsidRDefault="00370053" w:rsidP="00370053">
            <w:pPr>
              <w:pStyle w:val="Normal1"/>
            </w:pPr>
          </w:p>
          <w:p w14:paraId="1E93D06D" w14:textId="77777777" w:rsidR="00370053" w:rsidRDefault="00370053" w:rsidP="00370053">
            <w:pPr>
              <w:pStyle w:val="Normal1"/>
            </w:pPr>
          </w:p>
          <w:p w14:paraId="27AFA8BC" w14:textId="77777777" w:rsidR="00370053" w:rsidRDefault="00370053" w:rsidP="00370053">
            <w:pPr>
              <w:pStyle w:val="Normal1"/>
            </w:pPr>
          </w:p>
          <w:p w14:paraId="18E9048C" w14:textId="77777777" w:rsidR="00370053" w:rsidRDefault="00370053" w:rsidP="00370053">
            <w:pPr>
              <w:pStyle w:val="Normal1"/>
            </w:pPr>
          </w:p>
          <w:p w14:paraId="3E6036F1" w14:textId="77777777" w:rsidR="00370053" w:rsidRDefault="00370053" w:rsidP="00370053">
            <w:pPr>
              <w:pStyle w:val="Normal1"/>
            </w:pPr>
          </w:p>
          <w:p w14:paraId="0C288B5A" w14:textId="77777777" w:rsidR="00370053" w:rsidRDefault="00370053" w:rsidP="00370053">
            <w:pPr>
              <w:pStyle w:val="Normal1"/>
            </w:pPr>
          </w:p>
          <w:p w14:paraId="0A76C055" w14:textId="77777777" w:rsidR="00370053" w:rsidRDefault="00370053" w:rsidP="00370053">
            <w:pPr>
              <w:pStyle w:val="Normal1"/>
            </w:pPr>
          </w:p>
          <w:p w14:paraId="08BD3F0B" w14:textId="77777777" w:rsidR="00370053" w:rsidRDefault="00370053" w:rsidP="00370053">
            <w:pPr>
              <w:pStyle w:val="Normal1"/>
            </w:pPr>
            <w:r>
              <w:t>2ciii)</w:t>
            </w:r>
          </w:p>
        </w:tc>
      </w:tr>
    </w:tbl>
    <w:p w14:paraId="27E0C5E5" w14:textId="77777777" w:rsidR="00370053" w:rsidRDefault="00370053" w:rsidP="00370053">
      <w:pPr>
        <w:pStyle w:val="Normal1"/>
      </w:pPr>
      <w:r>
        <w:t xml:space="preserve"> </w:t>
      </w:r>
    </w:p>
    <w:p w14:paraId="7514AD1E" w14:textId="77777777" w:rsidR="00370053" w:rsidRDefault="00370053" w:rsidP="00370053">
      <w:pPr>
        <w:pStyle w:val="Normal1"/>
      </w:pPr>
      <w:r>
        <w:t xml:space="preserve"> </w:t>
      </w:r>
    </w:p>
    <w:p w14:paraId="35424A51" w14:textId="77777777" w:rsidR="00370053" w:rsidRDefault="00370053" w:rsidP="00370053">
      <w:pPr>
        <w:pStyle w:val="Normal1"/>
        <w:rPr>
          <w:b/>
        </w:rPr>
      </w:pPr>
      <w:r>
        <w:rPr>
          <w:b/>
        </w:rPr>
        <w:t>Question 2:</w:t>
      </w:r>
    </w:p>
    <w:p w14:paraId="4B29C6FD" w14:textId="77777777" w:rsidR="00370053" w:rsidRDefault="00370053" w:rsidP="00370053">
      <w:pPr>
        <w:pStyle w:val="Normal1"/>
      </w:pPr>
      <w:r>
        <w:t xml:space="preserve"> </w:t>
      </w:r>
    </w:p>
    <w:p w14:paraId="1CC3AF47" w14:textId="77777777" w:rsidR="00370053" w:rsidRDefault="00370053" w:rsidP="00370053">
      <w:pPr>
        <w:pStyle w:val="Normal1"/>
      </w:pPr>
      <w:r>
        <w:lastRenderedPageBreak/>
        <w:t>Understanding is applied in a form relevant to the academic purpose. This may include but is not limited to - summarising, outlining, tabulating. (1.3)</w:t>
      </w:r>
    </w:p>
    <w:p w14:paraId="1A2808B1" w14:textId="77777777" w:rsidR="00370053" w:rsidRDefault="00370053" w:rsidP="00370053">
      <w:pPr>
        <w:pStyle w:val="Normal1"/>
      </w:pPr>
    </w:p>
    <w:p w14:paraId="0CE2363C" w14:textId="73D0C3A6" w:rsidR="00370053" w:rsidRDefault="00370053" w:rsidP="00370053">
      <w:pPr>
        <w:pStyle w:val="Normal1"/>
        <w:ind w:right="20"/>
        <w:rPr>
          <w:rFonts w:ascii="Times New Roman" w:eastAsia="Times New Roman" w:hAnsi="Times New Roman" w:cs="Times New Roman"/>
          <w:sz w:val="20"/>
          <w:szCs w:val="20"/>
        </w:rPr>
      </w:pPr>
      <w:r>
        <w:rPr>
          <w:b/>
          <w:highlight w:val="white"/>
        </w:rPr>
        <w:t xml:space="preserve">The academic purpose </w:t>
      </w:r>
      <w:r>
        <w:rPr>
          <w:highlight w:val="white"/>
        </w:rPr>
        <w:t>of the task is to identify problem and solutions</w:t>
      </w:r>
      <w:r w:rsidR="00901E47">
        <w:rPr>
          <w:highlight w:val="white"/>
        </w:rPr>
        <w:t xml:space="preserve"> for bicultural children</w:t>
      </w:r>
      <w:r>
        <w:rPr>
          <w:highlight w:val="white"/>
        </w:rPr>
        <w:t>.</w:t>
      </w:r>
    </w:p>
    <w:p w14:paraId="5D475DA8" w14:textId="77777777" w:rsidR="00370053" w:rsidRDefault="00370053" w:rsidP="00370053">
      <w:pPr>
        <w:pStyle w:val="Normal1"/>
      </w:pPr>
    </w:p>
    <w:p w14:paraId="15E0E946" w14:textId="77777777" w:rsidR="00370053" w:rsidRDefault="00370053" w:rsidP="00370053">
      <w:pPr>
        <w:pStyle w:val="Normal1"/>
        <w:rPr>
          <w:highlight w:val="white"/>
        </w:rPr>
      </w:pPr>
      <w:r>
        <w:rPr>
          <w:b/>
        </w:rPr>
        <w:t>Research question:</w:t>
      </w:r>
      <w:r>
        <w:t xml:space="preserve"> </w:t>
      </w:r>
      <w:r>
        <w:rPr>
          <w:highlight w:val="white"/>
        </w:rPr>
        <w:t>What are some of the problems faced by bicultural children as they grow up in New Zealand? What are some possible solutions? Summarise the main ideas in your own words.</w:t>
      </w:r>
    </w:p>
    <w:p w14:paraId="7061E3D7" w14:textId="77777777" w:rsidR="00370053" w:rsidRDefault="00370053" w:rsidP="00370053">
      <w:pPr>
        <w:pStyle w:val="Normal1"/>
        <w:rPr>
          <w:color w:val="FF0000"/>
        </w:rPr>
      </w:pPr>
    </w:p>
    <w:p w14:paraId="766E9EE5" w14:textId="77777777" w:rsidR="00370053" w:rsidRDefault="00370053" w:rsidP="00370053">
      <w:pPr>
        <w:pStyle w:val="Normal1"/>
      </w:pPr>
      <w:r>
        <w:t xml:space="preserve"> </w:t>
      </w:r>
    </w:p>
    <w:p w14:paraId="0CD2B7B2" w14:textId="77777777" w:rsidR="00370053" w:rsidRDefault="00370053" w:rsidP="00370053">
      <w:pPr>
        <w:pStyle w:val="Normal1"/>
      </w:pPr>
      <w:r>
        <w:t>……………………………………………………………………………………………………………</w:t>
      </w:r>
    </w:p>
    <w:p w14:paraId="0ADDEEED" w14:textId="77777777" w:rsidR="00370053" w:rsidRDefault="00370053" w:rsidP="00370053">
      <w:pPr>
        <w:pStyle w:val="Normal1"/>
      </w:pPr>
      <w:r>
        <w:t xml:space="preserve"> </w:t>
      </w:r>
    </w:p>
    <w:p w14:paraId="7F23A39B" w14:textId="77777777" w:rsidR="00370053" w:rsidRDefault="00370053" w:rsidP="00370053">
      <w:pPr>
        <w:pStyle w:val="Normal1"/>
      </w:pPr>
      <w:r>
        <w:t xml:space="preserve"> </w:t>
      </w:r>
    </w:p>
    <w:p w14:paraId="15486347" w14:textId="77777777" w:rsidR="00370053" w:rsidRDefault="00370053" w:rsidP="00370053">
      <w:pPr>
        <w:pStyle w:val="Normal1"/>
      </w:pPr>
      <w:r>
        <w:t>……………………………………………………………………………………………………………</w:t>
      </w:r>
    </w:p>
    <w:p w14:paraId="151558E9" w14:textId="77777777" w:rsidR="00370053" w:rsidRDefault="00370053" w:rsidP="00370053">
      <w:pPr>
        <w:pStyle w:val="Normal1"/>
      </w:pPr>
      <w:r>
        <w:t xml:space="preserve"> </w:t>
      </w:r>
    </w:p>
    <w:p w14:paraId="6F00AC5F" w14:textId="77777777" w:rsidR="00370053" w:rsidRDefault="00370053" w:rsidP="00370053">
      <w:pPr>
        <w:pStyle w:val="Normal1"/>
      </w:pPr>
      <w:r>
        <w:t xml:space="preserve"> </w:t>
      </w:r>
    </w:p>
    <w:p w14:paraId="07E1AE87" w14:textId="77777777" w:rsidR="00370053" w:rsidRDefault="00370053" w:rsidP="00370053">
      <w:pPr>
        <w:pStyle w:val="Normal1"/>
      </w:pPr>
      <w:r>
        <w:t>……………………………………………………………………………………………………………</w:t>
      </w:r>
    </w:p>
    <w:p w14:paraId="77F127D0" w14:textId="77777777" w:rsidR="00370053" w:rsidRDefault="00370053" w:rsidP="00370053">
      <w:pPr>
        <w:pStyle w:val="Normal1"/>
      </w:pPr>
      <w:r>
        <w:t xml:space="preserve"> </w:t>
      </w:r>
    </w:p>
    <w:p w14:paraId="79914E4B" w14:textId="77777777" w:rsidR="00370053" w:rsidRDefault="00370053" w:rsidP="00370053">
      <w:pPr>
        <w:pStyle w:val="Normal1"/>
      </w:pPr>
      <w:r>
        <w:t xml:space="preserve"> </w:t>
      </w:r>
    </w:p>
    <w:p w14:paraId="56759DA3" w14:textId="77777777" w:rsidR="00370053" w:rsidRDefault="00370053" w:rsidP="00370053">
      <w:pPr>
        <w:pStyle w:val="Normal1"/>
      </w:pPr>
      <w:r>
        <w:t>……………………………………………………………………………………………………………</w:t>
      </w:r>
    </w:p>
    <w:p w14:paraId="792D62EF" w14:textId="77777777" w:rsidR="00370053" w:rsidRDefault="00370053" w:rsidP="00370053">
      <w:pPr>
        <w:pStyle w:val="Normal1"/>
      </w:pPr>
      <w:r>
        <w:t xml:space="preserve"> </w:t>
      </w:r>
    </w:p>
    <w:p w14:paraId="5D395A2B" w14:textId="77777777" w:rsidR="00370053" w:rsidRDefault="00370053" w:rsidP="00370053">
      <w:pPr>
        <w:pStyle w:val="Normal1"/>
      </w:pPr>
      <w:r>
        <w:t xml:space="preserve"> </w:t>
      </w:r>
    </w:p>
    <w:p w14:paraId="7C44FA76" w14:textId="77777777" w:rsidR="00370053" w:rsidRDefault="00370053" w:rsidP="00370053">
      <w:pPr>
        <w:pStyle w:val="Normal1"/>
      </w:pPr>
      <w:r>
        <w:t>……………………………………………………………………………………………………………</w:t>
      </w:r>
    </w:p>
    <w:p w14:paraId="7D496EB5" w14:textId="77777777" w:rsidR="00370053" w:rsidRDefault="00370053" w:rsidP="00370053">
      <w:pPr>
        <w:pStyle w:val="Normal1"/>
      </w:pPr>
      <w:r>
        <w:t xml:space="preserve"> </w:t>
      </w:r>
    </w:p>
    <w:p w14:paraId="0529210D" w14:textId="77777777" w:rsidR="00370053" w:rsidRDefault="00370053" w:rsidP="00370053">
      <w:pPr>
        <w:pStyle w:val="Normal1"/>
      </w:pPr>
      <w:r>
        <w:t xml:space="preserve"> </w:t>
      </w:r>
    </w:p>
    <w:p w14:paraId="15E5969D" w14:textId="77777777" w:rsidR="00370053" w:rsidRDefault="00370053" w:rsidP="00370053">
      <w:pPr>
        <w:pStyle w:val="Normal1"/>
      </w:pPr>
      <w:r>
        <w:t>……………………………………………………………………………………………………………</w:t>
      </w:r>
    </w:p>
    <w:p w14:paraId="23CFC2EE" w14:textId="77777777" w:rsidR="00370053" w:rsidRDefault="00370053" w:rsidP="00370053">
      <w:pPr>
        <w:pStyle w:val="Normal1"/>
      </w:pPr>
      <w:r>
        <w:t xml:space="preserve"> </w:t>
      </w:r>
    </w:p>
    <w:p w14:paraId="7475D948" w14:textId="77777777" w:rsidR="00370053" w:rsidRDefault="00370053" w:rsidP="00370053">
      <w:pPr>
        <w:pStyle w:val="Normal1"/>
      </w:pPr>
      <w:r>
        <w:t xml:space="preserve"> </w:t>
      </w:r>
    </w:p>
    <w:p w14:paraId="681DA188" w14:textId="77777777" w:rsidR="00370053" w:rsidRDefault="00370053" w:rsidP="00370053">
      <w:pPr>
        <w:pStyle w:val="Normal1"/>
      </w:pPr>
      <w:r>
        <w:t>……………………………………………………………………………………………………………</w:t>
      </w:r>
    </w:p>
    <w:p w14:paraId="53CABA58" w14:textId="77777777" w:rsidR="00370053" w:rsidRDefault="00370053" w:rsidP="00370053">
      <w:pPr>
        <w:pStyle w:val="Normal1"/>
      </w:pPr>
      <w:r>
        <w:t xml:space="preserve"> </w:t>
      </w:r>
    </w:p>
    <w:p w14:paraId="235B96F1" w14:textId="77777777" w:rsidR="00370053" w:rsidRDefault="00370053" w:rsidP="00370053">
      <w:pPr>
        <w:pStyle w:val="Normal1"/>
      </w:pPr>
      <w:r>
        <w:t xml:space="preserve"> </w:t>
      </w:r>
    </w:p>
    <w:p w14:paraId="0BBA4E48" w14:textId="77777777" w:rsidR="00370053" w:rsidRDefault="00370053" w:rsidP="00370053">
      <w:pPr>
        <w:pStyle w:val="Normal1"/>
      </w:pPr>
      <w:r>
        <w:t>……………………………………………………………………………………………………………</w:t>
      </w:r>
    </w:p>
    <w:p w14:paraId="0559D283" w14:textId="77777777" w:rsidR="00370053" w:rsidRDefault="00370053" w:rsidP="00370053">
      <w:pPr>
        <w:pStyle w:val="Normal1"/>
      </w:pPr>
      <w:r>
        <w:t xml:space="preserve"> </w:t>
      </w:r>
    </w:p>
    <w:p w14:paraId="61EDA176" w14:textId="77777777" w:rsidR="00370053" w:rsidRDefault="00370053" w:rsidP="00370053">
      <w:pPr>
        <w:pStyle w:val="Normal1"/>
      </w:pPr>
      <w:r>
        <w:t xml:space="preserve"> </w:t>
      </w:r>
    </w:p>
    <w:p w14:paraId="74581CB5" w14:textId="77777777" w:rsidR="00370053" w:rsidRDefault="00370053" w:rsidP="00370053">
      <w:pPr>
        <w:pStyle w:val="Normal1"/>
      </w:pPr>
      <w:r>
        <w:t>……………………………………………………………………………………………………………</w:t>
      </w:r>
    </w:p>
    <w:p w14:paraId="73523AB8" w14:textId="77777777" w:rsidR="00370053" w:rsidRDefault="00370053" w:rsidP="00370053">
      <w:pPr>
        <w:pStyle w:val="Normal1"/>
      </w:pPr>
      <w:r>
        <w:t xml:space="preserve"> </w:t>
      </w:r>
    </w:p>
    <w:p w14:paraId="34A3A57F" w14:textId="77777777" w:rsidR="00370053" w:rsidRDefault="00370053" w:rsidP="00370053">
      <w:pPr>
        <w:pStyle w:val="Normal1"/>
      </w:pPr>
      <w:r>
        <w:t xml:space="preserve"> </w:t>
      </w:r>
    </w:p>
    <w:p w14:paraId="0510CE56" w14:textId="77777777" w:rsidR="00370053" w:rsidRDefault="00370053" w:rsidP="00370053">
      <w:pPr>
        <w:pStyle w:val="Normal1"/>
      </w:pPr>
      <w:r>
        <w:t>……………………………………………………………………………………………………………</w:t>
      </w:r>
    </w:p>
    <w:p w14:paraId="70C85A82" w14:textId="77777777" w:rsidR="00370053" w:rsidRDefault="00370053" w:rsidP="00370053">
      <w:pPr>
        <w:pStyle w:val="Normal1"/>
      </w:pPr>
      <w:r>
        <w:t xml:space="preserve"> </w:t>
      </w:r>
    </w:p>
    <w:p w14:paraId="51451FF1" w14:textId="77777777" w:rsidR="00370053" w:rsidRDefault="00370053" w:rsidP="00370053">
      <w:pPr>
        <w:pStyle w:val="Normal1"/>
      </w:pPr>
      <w:r>
        <w:t xml:space="preserve"> </w:t>
      </w:r>
    </w:p>
    <w:p w14:paraId="63E73DFC" w14:textId="77777777" w:rsidR="00370053" w:rsidRDefault="00370053" w:rsidP="00370053">
      <w:pPr>
        <w:pStyle w:val="Normal1"/>
      </w:pPr>
      <w:r>
        <w:t>……………………………………………………………………………………………………………</w:t>
      </w:r>
    </w:p>
    <w:p w14:paraId="3941D9CB" w14:textId="77777777" w:rsidR="00370053" w:rsidRDefault="00370053" w:rsidP="00370053">
      <w:pPr>
        <w:pStyle w:val="Normal1"/>
      </w:pPr>
      <w:r>
        <w:t xml:space="preserve"> </w:t>
      </w:r>
    </w:p>
    <w:p w14:paraId="2E4D1425" w14:textId="77777777" w:rsidR="00370053" w:rsidRDefault="00370053" w:rsidP="00370053">
      <w:pPr>
        <w:pStyle w:val="Normal1"/>
      </w:pPr>
      <w:r>
        <w:t xml:space="preserve"> </w:t>
      </w:r>
    </w:p>
    <w:p w14:paraId="5E0A8949" w14:textId="77777777" w:rsidR="00370053" w:rsidRDefault="00370053" w:rsidP="00370053">
      <w:pPr>
        <w:pStyle w:val="Normal1"/>
      </w:pPr>
      <w:r>
        <w:t>……………………………………………………………………………………………………………</w:t>
      </w:r>
    </w:p>
    <w:p w14:paraId="5541980D" w14:textId="77777777" w:rsidR="00370053" w:rsidRDefault="00370053" w:rsidP="00370053">
      <w:pPr>
        <w:pStyle w:val="Normal1"/>
      </w:pPr>
      <w:r>
        <w:lastRenderedPageBreak/>
        <w:t xml:space="preserve"> </w:t>
      </w:r>
    </w:p>
    <w:p w14:paraId="5072FF17" w14:textId="77777777" w:rsidR="00370053" w:rsidRDefault="00370053" w:rsidP="00370053">
      <w:pPr>
        <w:pStyle w:val="Normal1"/>
      </w:pPr>
      <w:r>
        <w:t xml:space="preserve"> </w:t>
      </w:r>
    </w:p>
    <w:p w14:paraId="66B1036C" w14:textId="77777777" w:rsidR="00370053" w:rsidRDefault="00370053" w:rsidP="00370053">
      <w:pPr>
        <w:pStyle w:val="Normal1"/>
      </w:pPr>
      <w:r>
        <w:t>……………………………………………………………………………………………………………</w:t>
      </w:r>
    </w:p>
    <w:p w14:paraId="2FDD3FEB" w14:textId="77777777" w:rsidR="00370053" w:rsidRDefault="00370053" w:rsidP="00370053">
      <w:pPr>
        <w:pStyle w:val="Normal1"/>
      </w:pPr>
      <w:r>
        <w:t xml:space="preserve"> </w:t>
      </w:r>
    </w:p>
    <w:p w14:paraId="55E9F39C" w14:textId="77777777" w:rsidR="00370053" w:rsidRDefault="00370053" w:rsidP="00370053">
      <w:pPr>
        <w:pStyle w:val="Normal1"/>
      </w:pPr>
      <w:r>
        <w:t xml:space="preserve"> </w:t>
      </w:r>
    </w:p>
    <w:p w14:paraId="0B338E54" w14:textId="77777777" w:rsidR="00370053" w:rsidRDefault="00370053" w:rsidP="00370053">
      <w:pPr>
        <w:pStyle w:val="Normal1"/>
      </w:pPr>
      <w:r>
        <w:t>……………………………………………………………………………………………………………</w:t>
      </w:r>
    </w:p>
    <w:p w14:paraId="53E7DA25" w14:textId="77777777" w:rsidR="00370053" w:rsidRDefault="00370053" w:rsidP="00370053">
      <w:pPr>
        <w:pStyle w:val="Normal1"/>
      </w:pPr>
      <w:r>
        <w:t xml:space="preserve"> </w:t>
      </w:r>
    </w:p>
    <w:p w14:paraId="00A8AF09" w14:textId="77777777" w:rsidR="00370053" w:rsidRDefault="00370053" w:rsidP="00370053">
      <w:pPr>
        <w:pStyle w:val="Normal1"/>
      </w:pPr>
      <w:r>
        <w:t xml:space="preserve"> </w:t>
      </w:r>
    </w:p>
    <w:p w14:paraId="624FADD4" w14:textId="77777777" w:rsidR="00370053" w:rsidRDefault="00370053" w:rsidP="00370053">
      <w:pPr>
        <w:pStyle w:val="Normal1"/>
      </w:pPr>
      <w:r>
        <w:t>……………………………………………………………………………………………………………</w:t>
      </w:r>
    </w:p>
    <w:p w14:paraId="25CC9BC0" w14:textId="77777777" w:rsidR="00370053" w:rsidRDefault="00370053" w:rsidP="00370053">
      <w:pPr>
        <w:pStyle w:val="Normal1"/>
      </w:pPr>
      <w:r>
        <w:t xml:space="preserve"> </w:t>
      </w:r>
    </w:p>
    <w:p w14:paraId="357FCBC0" w14:textId="77777777" w:rsidR="00370053" w:rsidRDefault="00370053" w:rsidP="00370053">
      <w:pPr>
        <w:pStyle w:val="Normal1"/>
      </w:pPr>
      <w:r>
        <w:t xml:space="preserve"> </w:t>
      </w:r>
    </w:p>
    <w:p w14:paraId="02B844AB" w14:textId="77777777" w:rsidR="00370053" w:rsidRDefault="00370053" w:rsidP="00370053">
      <w:pPr>
        <w:pStyle w:val="Normal1"/>
      </w:pPr>
      <w:r>
        <w:t>……………………………………………………………………………………………………………</w:t>
      </w:r>
    </w:p>
    <w:p w14:paraId="722F0545" w14:textId="77777777" w:rsidR="00370053" w:rsidRDefault="00370053" w:rsidP="00370053">
      <w:pPr>
        <w:pStyle w:val="Normal1"/>
      </w:pPr>
      <w:r>
        <w:t xml:space="preserve"> </w:t>
      </w:r>
    </w:p>
    <w:p w14:paraId="10EA2E45" w14:textId="77777777" w:rsidR="00370053" w:rsidRDefault="00370053" w:rsidP="00370053">
      <w:pPr>
        <w:pStyle w:val="Normal1"/>
      </w:pPr>
      <w:r>
        <w:t xml:space="preserve"> </w:t>
      </w:r>
    </w:p>
    <w:p w14:paraId="02FDBD66" w14:textId="77777777" w:rsidR="00370053" w:rsidRDefault="00370053" w:rsidP="00370053">
      <w:pPr>
        <w:pStyle w:val="Normal1"/>
      </w:pPr>
      <w:r>
        <w:t>……………………………………………………………………………………………………………</w:t>
      </w:r>
    </w:p>
    <w:p w14:paraId="5B57AB99" w14:textId="77777777" w:rsidR="00370053" w:rsidRDefault="00370053" w:rsidP="00370053">
      <w:pPr>
        <w:pStyle w:val="Normal1"/>
      </w:pPr>
      <w:r>
        <w:t xml:space="preserve"> </w:t>
      </w:r>
    </w:p>
    <w:p w14:paraId="4D5EF99B" w14:textId="77777777" w:rsidR="00370053" w:rsidRDefault="00370053" w:rsidP="00370053">
      <w:pPr>
        <w:pStyle w:val="Normal1"/>
      </w:pPr>
      <w:r>
        <w:t xml:space="preserve"> </w:t>
      </w:r>
    </w:p>
    <w:p w14:paraId="4F9A84CD" w14:textId="77777777" w:rsidR="00370053" w:rsidRDefault="00370053" w:rsidP="00370053">
      <w:pPr>
        <w:pStyle w:val="Normal1"/>
      </w:pPr>
      <w:r>
        <w:t>……………………………………………………………………………………………………………</w:t>
      </w:r>
    </w:p>
    <w:p w14:paraId="75E58FF9" w14:textId="77777777" w:rsidR="00370053" w:rsidRDefault="00370053" w:rsidP="00370053">
      <w:pPr>
        <w:pStyle w:val="Normal1"/>
      </w:pPr>
      <w:r>
        <w:t xml:space="preserve"> </w:t>
      </w:r>
    </w:p>
    <w:p w14:paraId="02D14C0E" w14:textId="77777777" w:rsidR="00370053" w:rsidRDefault="00370053" w:rsidP="00370053">
      <w:pPr>
        <w:pStyle w:val="Normal1"/>
      </w:pPr>
      <w:r>
        <w:t xml:space="preserve"> </w:t>
      </w:r>
    </w:p>
    <w:p w14:paraId="325F6DA8" w14:textId="77777777" w:rsidR="00370053" w:rsidRDefault="00370053" w:rsidP="00370053">
      <w:pPr>
        <w:pStyle w:val="Normal1"/>
      </w:pPr>
      <w:r>
        <w:t>……………………………………………………………………………………………………………</w:t>
      </w:r>
    </w:p>
    <w:p w14:paraId="11FEA532" w14:textId="77777777" w:rsidR="00370053" w:rsidRDefault="00370053" w:rsidP="00370053">
      <w:pPr>
        <w:pStyle w:val="Normal1"/>
      </w:pPr>
      <w:r>
        <w:t xml:space="preserve"> </w:t>
      </w:r>
    </w:p>
    <w:p w14:paraId="71142D80" w14:textId="77777777" w:rsidR="00370053" w:rsidRDefault="00370053" w:rsidP="00370053">
      <w:pPr>
        <w:pStyle w:val="Normal1"/>
      </w:pPr>
      <w:r>
        <w:t xml:space="preserve"> </w:t>
      </w:r>
    </w:p>
    <w:p w14:paraId="2E228C80" w14:textId="77777777" w:rsidR="00370053" w:rsidRDefault="00370053" w:rsidP="00370053">
      <w:pPr>
        <w:pStyle w:val="Normal1"/>
      </w:pPr>
    </w:p>
    <w:p w14:paraId="7E74CDDB" w14:textId="77777777" w:rsidR="0064167B" w:rsidRDefault="0064167B">
      <w:pPr>
        <w:pStyle w:val="Normal1"/>
      </w:pPr>
    </w:p>
    <w:sectPr w:rsidR="0064167B">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F256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F256D9" w16cid:durableId="1EE74E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94B"/>
    <w:multiLevelType w:val="multilevel"/>
    <w:tmpl w:val="888A9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3A4A8E"/>
    <w:multiLevelType w:val="multilevel"/>
    <w:tmpl w:val="F940C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093D58"/>
    <w:multiLevelType w:val="multilevel"/>
    <w:tmpl w:val="3E163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9B7AAD"/>
    <w:multiLevelType w:val="multilevel"/>
    <w:tmpl w:val="1D6E8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421DF9"/>
    <w:multiLevelType w:val="multilevel"/>
    <w:tmpl w:val="377C1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946D66"/>
    <w:multiLevelType w:val="multilevel"/>
    <w:tmpl w:val="555AB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4B34D5B"/>
    <w:multiLevelType w:val="multilevel"/>
    <w:tmpl w:val="A87E8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D130662"/>
    <w:multiLevelType w:val="multilevel"/>
    <w:tmpl w:val="FB3A9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ten Shaw">
    <w15:presenceInfo w15:providerId="AD" w15:userId="S-1-5-21-140983058-81859767-871907280-7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64167B"/>
    <w:rsid w:val="000800F4"/>
    <w:rsid w:val="00155B5C"/>
    <w:rsid w:val="001F6574"/>
    <w:rsid w:val="00370053"/>
    <w:rsid w:val="00547080"/>
    <w:rsid w:val="0064167B"/>
    <w:rsid w:val="00772D0F"/>
    <w:rsid w:val="00901E47"/>
    <w:rsid w:val="00A80414"/>
    <w:rsid w:val="00B73176"/>
    <w:rsid w:val="00B7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7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link w:val="Heading2Char"/>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7317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176"/>
    <w:rPr>
      <w:rFonts w:ascii="Lucida Grande" w:hAnsi="Lucida Grande" w:cs="Lucida Grande"/>
      <w:sz w:val="18"/>
      <w:szCs w:val="18"/>
    </w:rPr>
  </w:style>
  <w:style w:type="character" w:customStyle="1" w:styleId="Heading2Char">
    <w:name w:val="Heading 2 Char"/>
    <w:basedOn w:val="DefaultParagraphFont"/>
    <w:link w:val="Heading2"/>
    <w:rsid w:val="00B73176"/>
    <w:rPr>
      <w:sz w:val="32"/>
      <w:szCs w:val="32"/>
    </w:rPr>
  </w:style>
  <w:style w:type="table" w:styleId="TableGrid">
    <w:name w:val="Table Grid"/>
    <w:basedOn w:val="TableNormal"/>
    <w:uiPriority w:val="59"/>
    <w:rsid w:val="00B7317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1E47"/>
    <w:rPr>
      <w:sz w:val="16"/>
      <w:szCs w:val="16"/>
    </w:rPr>
  </w:style>
  <w:style w:type="paragraph" w:styleId="CommentText">
    <w:name w:val="annotation text"/>
    <w:basedOn w:val="Normal"/>
    <w:link w:val="CommentTextChar"/>
    <w:uiPriority w:val="99"/>
    <w:semiHidden/>
    <w:unhideWhenUsed/>
    <w:rsid w:val="00901E47"/>
    <w:pPr>
      <w:spacing w:line="240" w:lineRule="auto"/>
    </w:pPr>
    <w:rPr>
      <w:sz w:val="20"/>
      <w:szCs w:val="20"/>
    </w:rPr>
  </w:style>
  <w:style w:type="character" w:customStyle="1" w:styleId="CommentTextChar">
    <w:name w:val="Comment Text Char"/>
    <w:basedOn w:val="DefaultParagraphFont"/>
    <w:link w:val="CommentText"/>
    <w:uiPriority w:val="99"/>
    <w:semiHidden/>
    <w:rsid w:val="00901E47"/>
    <w:rPr>
      <w:sz w:val="20"/>
      <w:szCs w:val="20"/>
    </w:rPr>
  </w:style>
  <w:style w:type="paragraph" w:styleId="CommentSubject">
    <w:name w:val="annotation subject"/>
    <w:basedOn w:val="CommentText"/>
    <w:next w:val="CommentText"/>
    <w:link w:val="CommentSubjectChar"/>
    <w:uiPriority w:val="99"/>
    <w:semiHidden/>
    <w:unhideWhenUsed/>
    <w:rsid w:val="00901E47"/>
    <w:rPr>
      <w:b/>
      <w:bCs/>
    </w:rPr>
  </w:style>
  <w:style w:type="character" w:customStyle="1" w:styleId="CommentSubjectChar">
    <w:name w:val="Comment Subject Char"/>
    <w:basedOn w:val="CommentTextChar"/>
    <w:link w:val="CommentSubject"/>
    <w:uiPriority w:val="99"/>
    <w:semiHidden/>
    <w:rsid w:val="00901E47"/>
    <w:rPr>
      <w:b/>
      <w:bCs/>
      <w:sz w:val="20"/>
      <w:szCs w:val="20"/>
    </w:rPr>
  </w:style>
  <w:style w:type="character" w:styleId="Hyperlink">
    <w:name w:val="Hyperlink"/>
    <w:basedOn w:val="DefaultParagraphFont"/>
    <w:uiPriority w:val="99"/>
    <w:unhideWhenUsed/>
    <w:rsid w:val="000800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link w:val="Heading2Char"/>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7317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176"/>
    <w:rPr>
      <w:rFonts w:ascii="Lucida Grande" w:hAnsi="Lucida Grande" w:cs="Lucida Grande"/>
      <w:sz w:val="18"/>
      <w:szCs w:val="18"/>
    </w:rPr>
  </w:style>
  <w:style w:type="character" w:customStyle="1" w:styleId="Heading2Char">
    <w:name w:val="Heading 2 Char"/>
    <w:basedOn w:val="DefaultParagraphFont"/>
    <w:link w:val="Heading2"/>
    <w:rsid w:val="00B73176"/>
    <w:rPr>
      <w:sz w:val="32"/>
      <w:szCs w:val="32"/>
    </w:rPr>
  </w:style>
  <w:style w:type="table" w:styleId="TableGrid">
    <w:name w:val="Table Grid"/>
    <w:basedOn w:val="TableNormal"/>
    <w:uiPriority w:val="59"/>
    <w:rsid w:val="00B7317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1E47"/>
    <w:rPr>
      <w:sz w:val="16"/>
      <w:szCs w:val="16"/>
    </w:rPr>
  </w:style>
  <w:style w:type="paragraph" w:styleId="CommentText">
    <w:name w:val="annotation text"/>
    <w:basedOn w:val="Normal"/>
    <w:link w:val="CommentTextChar"/>
    <w:uiPriority w:val="99"/>
    <w:semiHidden/>
    <w:unhideWhenUsed/>
    <w:rsid w:val="00901E47"/>
    <w:pPr>
      <w:spacing w:line="240" w:lineRule="auto"/>
    </w:pPr>
    <w:rPr>
      <w:sz w:val="20"/>
      <w:szCs w:val="20"/>
    </w:rPr>
  </w:style>
  <w:style w:type="character" w:customStyle="1" w:styleId="CommentTextChar">
    <w:name w:val="Comment Text Char"/>
    <w:basedOn w:val="DefaultParagraphFont"/>
    <w:link w:val="CommentText"/>
    <w:uiPriority w:val="99"/>
    <w:semiHidden/>
    <w:rsid w:val="00901E47"/>
    <w:rPr>
      <w:sz w:val="20"/>
      <w:szCs w:val="20"/>
    </w:rPr>
  </w:style>
  <w:style w:type="paragraph" w:styleId="CommentSubject">
    <w:name w:val="annotation subject"/>
    <w:basedOn w:val="CommentText"/>
    <w:next w:val="CommentText"/>
    <w:link w:val="CommentSubjectChar"/>
    <w:uiPriority w:val="99"/>
    <w:semiHidden/>
    <w:unhideWhenUsed/>
    <w:rsid w:val="00901E47"/>
    <w:rPr>
      <w:b/>
      <w:bCs/>
    </w:rPr>
  </w:style>
  <w:style w:type="character" w:customStyle="1" w:styleId="CommentSubjectChar">
    <w:name w:val="Comment Subject Char"/>
    <w:basedOn w:val="CommentTextChar"/>
    <w:link w:val="CommentSubject"/>
    <w:uiPriority w:val="99"/>
    <w:semiHidden/>
    <w:rsid w:val="00901E47"/>
    <w:rPr>
      <w:b/>
      <w:bCs/>
      <w:sz w:val="20"/>
      <w:szCs w:val="20"/>
    </w:rPr>
  </w:style>
  <w:style w:type="character" w:styleId="Hyperlink">
    <w:name w:val="Hyperlink"/>
    <w:basedOn w:val="DefaultParagraphFont"/>
    <w:uiPriority w:val="99"/>
    <w:unhideWhenUsed/>
    <w:rsid w:val="00080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30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tangata.co.nz/identity/why-i-didnt-sit-with-the-other-maori-girls-at-school/"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zqa.govt.nz/providers-partners/assessment-and-moderation/assessment-of-standards/generic-resources/" TargetMode="External"/><Relationship Id="rId7" Type="http://schemas.openxmlformats.org/officeDocument/2006/relationships/hyperlink" Target="http://www.nzqa.govt.nz/providers-partners/assessment-and-moderation/assessment-of-standards/generic-resources/" TargetMode="External"/><Relationship Id="rId8" Type="http://schemas.openxmlformats.org/officeDocument/2006/relationships/image" Target="media/image1.png"/><Relationship Id="rId9" Type="http://schemas.openxmlformats.org/officeDocument/2006/relationships/hyperlink" Target="http://www.coe.int/en/web/portfolio/overview-of-cefr-related-scales" TargetMode="External"/><Relationship Id="rId10" Type="http://schemas.openxmlformats.org/officeDocument/2006/relationships/hyperlink" Target="https://cdn.auckland.ac.nz/assets/education/about/news-and-events/docs/tekuaka/Tekuaka%20issue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2890</Words>
  <Characters>16478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 Ron</cp:lastModifiedBy>
  <cp:revision>7</cp:revision>
  <cp:lastPrinted>2018-09-17T07:32:00Z</cp:lastPrinted>
  <dcterms:created xsi:type="dcterms:W3CDTF">2018-07-04T01:41:00Z</dcterms:created>
  <dcterms:modified xsi:type="dcterms:W3CDTF">2018-09-17T07:42:00Z</dcterms:modified>
</cp:coreProperties>
</file>